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5" w:rsidRDefault="00F60F41">
      <w:pPr>
        <w:spacing w:before="40" w:line="210" w:lineRule="exact"/>
        <w:ind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Załącznik nr 2</w:t>
      </w:r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718" w:line="232" w:lineRule="exact"/>
        <w:ind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KLAUZULA INFORMACYJNA I OŚWIADCZENIE</w:t>
      </w:r>
    </w:p>
    <w:p w:rsidR="004039C5" w:rsidRDefault="00AB7487">
      <w:pPr>
        <w:spacing w:before="262" w:line="230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– informujemy Panią/Pana o sposobie i celu,                    w jakim przetwarzamy Pani/Pana dane osobowe, a także o przysługujących Pani/Pana prawach, wynikających              z regulacji o ochronie danych osobowych:</w:t>
      </w:r>
    </w:p>
    <w:p w:rsidR="004039C5" w:rsidRDefault="00AB7487">
      <w:pPr>
        <w:tabs>
          <w:tab w:val="decimal" w:pos="144"/>
          <w:tab w:val="left" w:pos="576"/>
        </w:tabs>
        <w:spacing w:before="2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1.</w:t>
      </w:r>
      <w:r>
        <w:rPr>
          <w:rFonts w:ascii="Arial" w:eastAsia="Arial" w:hAnsi="Arial"/>
          <w:color w:val="000000"/>
          <w:sz w:val="20"/>
          <w:lang w:val="pl-PL"/>
        </w:rPr>
        <w:tab/>
        <w:t>Administratorem Pani/Pana danych osobowych jest Burmistrz Miasta Świdwin, Plac Konstytucji 3 Maja 1, 78-300 Świdwin. Jeżeli w ramach umowy przekazała nam Pani/Pan dane osobowe swoich pracowników lub współpracowników informujemy, iż niniejsza klauzula ma zastosowanie także do nich i powinna zostać przez Panią/Pana im udostępniona.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Wyznaczony został inspektor ochrony danych, z którym może się Pani/Pana skontaktować we </w:t>
      </w:r>
      <w:r>
        <w:rPr>
          <w:rFonts w:ascii="Arial" w:eastAsia="Arial" w:hAnsi="Arial"/>
          <w:color w:val="000000"/>
          <w:sz w:val="20"/>
          <w:lang w:val="pl-PL"/>
        </w:rPr>
        <w:br/>
        <w:t xml:space="preserve">wszystkich sprawach dotyczących przetwarzania danych osobowych oraz korzystania z praw związanych                                   z przetwarzaniem danych w następujący sposób: za pośrednictwem </w:t>
      </w:r>
      <w:r>
        <w:rPr>
          <w:rFonts w:ascii="Arial" w:eastAsia="Arial" w:hAnsi="Arial"/>
          <w:color w:val="0000FF"/>
          <w:sz w:val="20"/>
          <w:u w:val="single"/>
          <w:lang w:val="pl-PL"/>
        </w:rPr>
        <w:t>e-mail: iodo@swidwin.pl</w:t>
      </w:r>
      <w:r>
        <w:rPr>
          <w:rFonts w:ascii="Arial" w:eastAsia="Arial" w:hAnsi="Arial"/>
          <w:color w:val="000000"/>
          <w:sz w:val="20"/>
          <w:lang w:val="pl-PL"/>
        </w:rPr>
        <w:t xml:space="preserve"> lub pisemnie na adres Administratora danych.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3.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osobowe uzyskane w trakcie postępowania konkursowego realizowanego w trybie art. </w:t>
      </w:r>
      <w:r>
        <w:rPr>
          <w:rFonts w:ascii="Arial" w:eastAsia="Arial" w:hAnsi="Arial"/>
          <w:color w:val="000000"/>
          <w:sz w:val="20"/>
          <w:lang w:val="pl-PL"/>
        </w:rPr>
        <w:br/>
        <w:t>14 ust. 1 ustawy o z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drowiu publicznym (Dz. U. z 2022 roku, </w:t>
      </w:r>
      <w:r>
        <w:rPr>
          <w:rFonts w:ascii="Arial" w:eastAsia="Arial" w:hAnsi="Arial"/>
          <w:color w:val="000000"/>
          <w:sz w:val="20"/>
          <w:lang w:val="pl-PL"/>
        </w:rPr>
        <w:t xml:space="preserve"> poz.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 1608</w:t>
      </w:r>
      <w:r>
        <w:rPr>
          <w:rFonts w:ascii="Arial" w:eastAsia="Arial" w:hAnsi="Arial"/>
          <w:color w:val="000000"/>
          <w:sz w:val="20"/>
          <w:lang w:val="pl-PL"/>
        </w:rPr>
        <w:t>) wykorzystujemy w następujących celach:</w:t>
      </w:r>
    </w:p>
    <w:p w:rsidR="004039C5" w:rsidRDefault="00AB7487">
      <w:pPr>
        <w:numPr>
          <w:ilvl w:val="0"/>
          <w:numId w:val="1"/>
        </w:numPr>
        <w:spacing w:line="228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oceny oferty złożonej w konkursie ofert na realizację zadania z zakresu zdrowia publicznego dokonywanej przez komisję konkursową powołaną Zarządzeniem Burmistrza Miasta Świdwin (podstawa prawna art. 6 ust. 1f RODO);</w:t>
      </w:r>
    </w:p>
    <w:p w:rsidR="004039C5" w:rsidRDefault="00AB7487">
      <w:pPr>
        <w:numPr>
          <w:ilvl w:val="0"/>
          <w:numId w:val="1"/>
        </w:numPr>
        <w:spacing w:before="3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umowy zawartej w związku z powierzeniem do realizacji zadania z zakresu zdrowia publicznego oraz zatwierdzenia sprawozdania końcowego z realizacji zadania określonego umową (w tym przeprowadzenie wizytacji, weryfikacji, kontroli na postawie Zarządzenia Burmistrza Miasta Świdwin – przez czas trwania umowy              i rozliczeń po jej zakończeniu (podstawa prawna art. 6 ust. 1b RODO) oraz Pani/Pana zgoda w zakresie w jakim przekazała nam Pani/Pana inne dane niezbędne do realizacji zadania z zakresu zdrowia publicznego                                  i wykonania umowy – (podstawa prawna art. 6 ust. 1a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ciążących na nas obowiązków prawnych, takich jak: rozliczenie i przechowywanie faktur lub rachunków oraz wystawianie innych dokumentów, w tym dokumentów księgowych; udzielanie wyjaśnień                           i informacji podczas kontroli zewnętrznych i wewnętrznych (podstawa prawna art. 6 ust. 1c RODO);</w:t>
      </w:r>
    </w:p>
    <w:p w:rsidR="004039C5" w:rsidRDefault="00AB7487">
      <w:pPr>
        <w:numPr>
          <w:ilvl w:val="0"/>
          <w:numId w:val="1"/>
        </w:numPr>
        <w:spacing w:line="229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dochodzenie roszczeń lub obrony przed roszczeniami na czas trwania umowy (art. 6 ust. 1 b RODO) oraz przez okres, po którym przedawniają się roszczenia wynikające z umowy a w przypadku dochodzenia przez nas roszczeń/obrony przed roszczeniami lub zawiadamiania właściwych organów – przez czas trwania takich postępowań (art. 6 ust. 1 f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Pani/Pana dane osobowe będą wykorzystywane w celu dokonywania analiz i statystyk na nasze wewnętrzne potrzeby. Obejmuje to w szczególności raportowanie, planowanie rozwoju usług lub sieci, prace rozwojowe w systemach informatycznych – przez czas trwania umowy, a następnie nie dłużej niż przez okres, po którym przedawnią się roszczenia wynikające z umowy (art. 6 ust. 1 b RODO).</w:t>
      </w:r>
    </w:p>
    <w:p w:rsidR="004039C5" w:rsidRDefault="00AB7487">
      <w:pPr>
        <w:tabs>
          <w:tab w:val="decimal" w:pos="144"/>
          <w:tab w:val="left" w:pos="720"/>
        </w:tabs>
        <w:spacing w:line="229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4.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Z danych osobowych potrzebnych do realizacji wyżej wymienionych celów będziemy korzystać: przez </w:t>
      </w:r>
      <w:r>
        <w:rPr>
          <w:rFonts w:ascii="Arial" w:eastAsia="Arial" w:hAnsi="Arial"/>
          <w:color w:val="000000"/>
          <w:sz w:val="20"/>
          <w:lang w:val="pl-PL"/>
        </w:rPr>
        <w:br/>
        <w:t>czas niezbędny do ich realizacji (art. 6 ust. 1 c RODO), np. w przypadku wystawienia rachunku lub faktury, przez czas, w którym przepisy nakazują Administratorowi danych przechowywać dane np. ze względów podatkowych (art. 6 ust. 1 c RODO), przez czas, w którym możemy ponieść konsekwencje prawne niewykonania obowiązku (art. 6 ust. 1 f RODO) oraz zgodnie z obowiązującymi przepisami prawa.</w:t>
      </w:r>
    </w:p>
    <w:p w:rsidR="004039C5" w:rsidRDefault="00AB7487">
      <w:pPr>
        <w:tabs>
          <w:tab w:val="decimal" w:pos="144"/>
          <w:tab w:val="left" w:pos="576"/>
        </w:tabs>
        <w:spacing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5.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nie będą przetwarzane w sposób zautomatyzowany, w tym nie będą podlegać </w:t>
      </w:r>
      <w:r>
        <w:rPr>
          <w:rFonts w:ascii="Arial" w:eastAsia="Arial" w:hAnsi="Arial"/>
          <w:color w:val="000000"/>
          <w:sz w:val="20"/>
          <w:lang w:val="pl-PL"/>
        </w:rPr>
        <w:br/>
        <w:t>profilowaniu.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pacing w:val="-2"/>
          <w:sz w:val="20"/>
          <w:lang w:val="pl-PL"/>
        </w:rPr>
      </w:pPr>
      <w:r>
        <w:rPr>
          <w:rFonts w:ascii="Arial" w:eastAsia="Arial" w:hAnsi="Arial"/>
          <w:color w:val="000009"/>
          <w:spacing w:val="-2"/>
          <w:sz w:val="20"/>
          <w:lang w:val="pl-PL"/>
        </w:rPr>
        <w:tab/>
        <w:t>6.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tab/>
        <w:t xml:space="preserve">Pani/Pana dane nie trafią poza Europejski Obszar Gospodarczy (obejmujący Unię Europejską, Norwegię, 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br/>
        <w:t>Liechtenstein i Islandię).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7.</w:t>
      </w:r>
      <w:r>
        <w:rPr>
          <w:rFonts w:ascii="Arial" w:eastAsia="Arial" w:hAnsi="Arial"/>
          <w:color w:val="000000"/>
          <w:sz w:val="20"/>
          <w:lang w:val="pl-PL"/>
        </w:rPr>
        <w:tab/>
        <w:t>Pani/Pana dane osobowe mogą zostać przekazane: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innym podmiotom, które na podstawie stosownych umów podpisanych z Gminą Miejską Świdwin przetwarzają dane osobowe dla których Administratorem jest Burmistrz Miasta Świdwin,</w:t>
      </w:r>
    </w:p>
    <w:p w:rsidR="004039C5" w:rsidRDefault="00AB7487">
      <w:pPr>
        <w:numPr>
          <w:ilvl w:val="0"/>
          <w:numId w:val="2"/>
        </w:numPr>
        <w:spacing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podmiotom świadczącym nam usługi doradcze, audytowe, prawne, podatkowe,</w:t>
      </w:r>
    </w:p>
    <w:p w:rsidR="004039C5" w:rsidRPr="00AB7487" w:rsidRDefault="004039C5">
      <w:pPr>
        <w:rPr>
          <w:lang w:val="pl-PL"/>
        </w:rPr>
        <w:sectPr w:rsidR="004039C5" w:rsidRPr="00AB7487">
          <w:pgSz w:w="12240" w:h="15840"/>
          <w:pgMar w:top="1120" w:right="1027" w:bottom="884" w:left="1133" w:header="720" w:footer="720" w:gutter="0"/>
          <w:cols w:space="708"/>
        </w:sectPr>
      </w:pPr>
    </w:p>
    <w:p w:rsidR="004039C5" w:rsidRDefault="00F60F41">
      <w:pPr>
        <w:spacing w:before="40" w:line="212" w:lineRule="exact"/>
        <w:ind w:left="72"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lastRenderedPageBreak/>
        <w:t>Załącznik nr 2</w:t>
      </w:r>
      <w:bookmarkStart w:id="0" w:name="_GoBack"/>
      <w:bookmarkEnd w:id="0"/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282"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d) innym administratorom danych przetwarzającym dane we własnym imieniu:</w:t>
      </w:r>
    </w:p>
    <w:p w:rsidR="004039C5" w:rsidRDefault="00AB7487">
      <w:pPr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pocztową lub kurierską;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płatniczą (banki, instytucje płatnicze) – w celu dokonania zwrotów lub                  w celu zapewnienia działania usługi polecenia zapłaty;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nabywającym wierzytelności – w razie nieopłacania przez Panią/Pana naszych należności                       w terminie.</w:t>
      </w:r>
    </w:p>
    <w:p w:rsidR="004039C5" w:rsidRDefault="00AB7487">
      <w:pPr>
        <w:tabs>
          <w:tab w:val="left" w:pos="64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9"/>
          <w:spacing w:val="-1"/>
          <w:sz w:val="20"/>
          <w:lang w:val="pl-PL"/>
        </w:rPr>
      </w:pPr>
      <w:r>
        <w:rPr>
          <w:rFonts w:ascii="Arial" w:eastAsia="Arial" w:hAnsi="Arial"/>
          <w:color w:val="000009"/>
          <w:spacing w:val="-1"/>
          <w:sz w:val="20"/>
          <w:lang w:val="pl-PL"/>
        </w:rPr>
        <w:t>8.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>W związku z przetwarzaniem Pani/Pana danych osobowych, przysługują Pani/Panu następujące prawa: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6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dostępu do danych osobowych,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sprostowania/poprawienia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ograniczenia przetwarzania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wniesienia skargi do Prezesa Urzędu Ochrony Danych Osobowych, w sytuacji, gdy uzna Pani/Pan, iż przetwarzanie danych osobowych narusza przepisy ogólnego rozporządzenia o ochronie danych osobowych (RODO).</w:t>
      </w:r>
    </w:p>
    <w:p w:rsidR="004039C5" w:rsidRDefault="00AB7487">
      <w:pPr>
        <w:tabs>
          <w:tab w:val="left" w:pos="648"/>
        </w:tabs>
        <w:spacing w:before="2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9.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przypadku gdy przetwarzanie danych osobowych odbywa się na podstawie zgody osoby na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przetwarzanie danych osobowych (podstawa prawna: art. 6 ust. 1 lit. a) RODO), przysługuje Pani/Panu prawo do cofnięcia tej zgody w dowolnym momencie. Cofnięcie to nie ma wpływu na zgodność przetwarzania, którego dokonano na podstawie zgody przed jej cofnięciem, z obowiązującym prawem.</w:t>
      </w:r>
    </w:p>
    <w:p w:rsidR="004039C5" w:rsidRDefault="00AB7487">
      <w:pPr>
        <w:tabs>
          <w:tab w:val="left" w:pos="720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10.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sytuacji, gdy przetwarzanie danych osobowych odbywa się na podstawie zgody osoby, której dane </w:t>
      </w:r>
      <w:r>
        <w:rPr>
          <w:rFonts w:ascii="Arial" w:eastAsia="Arial" w:hAnsi="Arial"/>
          <w:color w:val="000000"/>
          <w:sz w:val="20"/>
          <w:lang w:val="pl-PL"/>
        </w:rPr>
        <w:br/>
        <w:t>dotyczą, podanie przez Panią/Pana danych osobowych Administratorowi ma charakter dobrowolny.</w:t>
      </w:r>
    </w:p>
    <w:p w:rsidR="004039C5" w:rsidRDefault="00AB7487">
      <w:pPr>
        <w:tabs>
          <w:tab w:val="left" w:pos="64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11.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Podanie przez Panią/Pana danych osobowych jest obowiązkowe, w sytuacji gdy przesłankę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 stanowi przepis prawa.</w:t>
      </w:r>
    </w:p>
    <w:p w:rsidR="004039C5" w:rsidRDefault="00AB7487">
      <w:pPr>
        <w:tabs>
          <w:tab w:val="left" w:pos="64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mogą zostać przekazane podmiotom zewnętrznym na podstawie umowy powierzenia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osobowych, w zakresie niezbędnym do realizacji umowy zlecenia, a także podmiotom lub organom uprawnionym na podstawie przepisów prawa.</w:t>
      </w:r>
    </w:p>
    <w:p w:rsidR="004039C5" w:rsidRDefault="00AB7487">
      <w:pPr>
        <w:spacing w:before="251" w:line="212" w:lineRule="exact"/>
        <w:ind w:left="72"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Potwierdzenie otrzymania klauzuli informacyjnej</w:t>
      </w:r>
    </w:p>
    <w:p w:rsidR="004039C5" w:rsidRDefault="00AB7487">
      <w:pPr>
        <w:spacing w:before="231" w:after="1370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 osobowych) (Dz. U. UE L z 2016 r. Nr 119, str. 1) oświadczam, że zostałam/em poinformowana/y                                  o przysługujących mi prawach dotyczących ochrony, przetwarzania, powierzenia, sprostowania, usunięcia danych osobowych - w prostej i zrozumiałej formie. Wszystkie moje wątpliwości zostały mi wyjaśnione. Oświadczam, że przekazuję dane osobowe świadomie i dobrowolnie.</w:t>
      </w:r>
    </w:p>
    <w:p w:rsidR="004039C5" w:rsidRDefault="00F60F41">
      <w:pPr>
        <w:tabs>
          <w:tab w:val="left" w:pos="5472"/>
        </w:tabs>
        <w:spacing w:before="73" w:line="230" w:lineRule="exact"/>
        <w:ind w:left="2304" w:right="72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27" style="position:absolute;left:0;text-align:left;z-index:251657216;mso-position-horizontal-relative:page;mso-position-vertical-relative:page" from="94.55pt,646.55pt" to="268.15pt,646.55pt" strokeweight="1.2pt">
            <v:stroke dashstyle="1 1"/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307.7pt,646.55pt" to="553.95pt,646.55pt" strokeweight="1.2pt">
            <v:stroke dashstyle="1 1"/>
            <w10:wrap anchorx="page" anchory="page"/>
          </v:line>
        </w:pic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>data</w: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ab/>
        <w:t>podpis osoby upoważnionej lub podpisy osób</w:t>
      </w:r>
    </w:p>
    <w:p w:rsidR="004039C5" w:rsidRDefault="00AB7487">
      <w:pPr>
        <w:spacing w:before="1" w:line="230" w:lineRule="exact"/>
        <w:ind w:left="6192" w:right="72" w:hanging="115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upoważnionych do składania oświadczeń woli w imieniu podmiotu składającego ofertę</w:t>
      </w:r>
    </w:p>
    <w:sectPr w:rsidR="004039C5">
      <w:pgSz w:w="12240" w:h="15840"/>
      <w:pgMar w:top="1120" w:right="1075" w:bottom="1744" w:left="10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17"/>
    <w:multiLevelType w:val="multilevel"/>
    <w:tmpl w:val="BF442EB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67EB2"/>
    <w:multiLevelType w:val="multilevel"/>
    <w:tmpl w:val="AB46396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73B98"/>
    <w:multiLevelType w:val="multilevel"/>
    <w:tmpl w:val="11CAE3A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039C5"/>
    <w:rsid w:val="002D18ED"/>
    <w:rsid w:val="004039C5"/>
    <w:rsid w:val="00776AC6"/>
    <w:rsid w:val="00814940"/>
    <w:rsid w:val="00AB7487"/>
    <w:rsid w:val="00C62260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Szalkiewicz-Tworek</dc:creator>
  <cp:lastModifiedBy>Dorota Kmieć</cp:lastModifiedBy>
  <cp:revision>4</cp:revision>
  <cp:lastPrinted>2023-04-25T08:58:00Z</cp:lastPrinted>
  <dcterms:created xsi:type="dcterms:W3CDTF">2023-04-25T08:56:00Z</dcterms:created>
  <dcterms:modified xsi:type="dcterms:W3CDTF">2023-04-28T06:52:00Z</dcterms:modified>
</cp:coreProperties>
</file>