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Default="000F04EA" w:rsidP="000F04E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8640B7">
        <w:rPr>
          <w:rFonts w:ascii="Book Antiqua" w:hAnsi="Book Antiqua"/>
          <w:b/>
          <w:bCs/>
          <w:sz w:val="22"/>
          <w:szCs w:val="22"/>
        </w:rPr>
        <w:t>IRP.271.2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pn: </w:t>
      </w:r>
      <w:r w:rsidR="008640B7">
        <w:rPr>
          <w:rFonts w:ascii="Book Antiqua" w:hAnsi="Book Antiqua"/>
          <w:b/>
          <w:bCs/>
          <w:sz w:val="22"/>
          <w:szCs w:val="22"/>
        </w:rPr>
        <w:t>Wymiana pokrycia dachu wieży Bismarcka w Parku Miejskim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8640B7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dcterms:created xsi:type="dcterms:W3CDTF">2021-02-24T07:49:00Z</dcterms:created>
  <dcterms:modified xsi:type="dcterms:W3CDTF">2021-04-13T07:16:00Z</dcterms:modified>
</cp:coreProperties>
</file>