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40507B">
        <w:rPr>
          <w:rFonts w:ascii="Book Antiqua" w:hAnsi="Book Antiqua"/>
          <w:b/>
          <w:bCs/>
          <w:sz w:val="22"/>
          <w:szCs w:val="22"/>
        </w:rPr>
        <w:t>IRP.271.6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40507B">
        <w:rPr>
          <w:rFonts w:ascii="Book Antiqua" w:hAnsi="Book Antiqua"/>
          <w:b/>
          <w:bCs/>
          <w:sz w:val="22"/>
          <w:szCs w:val="22"/>
        </w:rPr>
        <w:t>budynku ul. Poznańska 4e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 w Świdwinie</w:t>
      </w:r>
      <w:r w:rsidR="0040507B">
        <w:rPr>
          <w:rFonts w:ascii="Book Antiqua" w:hAnsi="Book Antiqua"/>
          <w:b/>
          <w:bCs/>
          <w:sz w:val="22"/>
          <w:szCs w:val="22"/>
        </w:rPr>
        <w:t xml:space="preserve"> – etap III</w:t>
      </w:r>
      <w:bookmarkStart w:id="0" w:name="_GoBack"/>
      <w:bookmarkEnd w:id="0"/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40507B"/>
    <w:rsid w:val="008640B7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dcterms:created xsi:type="dcterms:W3CDTF">2021-02-24T07:49:00Z</dcterms:created>
  <dcterms:modified xsi:type="dcterms:W3CDTF">2021-06-15T12:02:00Z</dcterms:modified>
</cp:coreProperties>
</file>