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F" w:rsidRDefault="0061426F" w:rsidP="0061426F"/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EA66DC">
        <w:rPr>
          <w:rFonts w:ascii="Book Antiqua" w:hAnsi="Book Antiqua"/>
          <w:b/>
          <w:bCs/>
          <w:sz w:val="22"/>
          <w:szCs w:val="22"/>
        </w:rPr>
        <w:t>IRP.271.8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>składane na podstawie art. 125 ust. 1 ustawy z dnia 11 września 2019 r.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EA66DC">
        <w:rPr>
          <w:rFonts w:ascii="Book Antiqua" w:hAnsi="Book Antiqua"/>
          <w:b/>
          <w:bCs/>
          <w:sz w:val="22"/>
          <w:szCs w:val="22"/>
        </w:rPr>
        <w:t>Zmiana systemów grzewczych w lokalach mieszkalnych na terenie Miasta Świdwin</w:t>
      </w:r>
      <w:bookmarkStart w:id="0" w:name="_GoBack"/>
      <w:bookmarkEnd w:id="0"/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0557D3"/>
    <w:rsid w:val="00202D27"/>
    <w:rsid w:val="00381EA4"/>
    <w:rsid w:val="0061426F"/>
    <w:rsid w:val="006245E9"/>
    <w:rsid w:val="00655650"/>
    <w:rsid w:val="009C7056"/>
    <w:rsid w:val="00A2653B"/>
    <w:rsid w:val="00E11773"/>
    <w:rsid w:val="00EA66DC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15</cp:revision>
  <cp:lastPrinted>2021-02-24T08:05:00Z</cp:lastPrinted>
  <dcterms:created xsi:type="dcterms:W3CDTF">2021-02-18T12:59:00Z</dcterms:created>
  <dcterms:modified xsi:type="dcterms:W3CDTF">2021-07-05T10:19:00Z</dcterms:modified>
</cp:coreProperties>
</file>