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747C53">
        <w:rPr>
          <w:rFonts w:ascii="Book Antiqua" w:hAnsi="Book Antiqua"/>
          <w:b/>
          <w:bCs/>
          <w:sz w:val="22"/>
          <w:szCs w:val="22"/>
        </w:rPr>
        <w:t>IRP.271.10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747C53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747C53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747C53">
        <w:rPr>
          <w:rFonts w:ascii="Book Antiqua" w:hAnsi="Book Antiqua"/>
          <w:b/>
          <w:bCs/>
          <w:sz w:val="22"/>
          <w:szCs w:val="22"/>
        </w:rPr>
        <w:t xml:space="preserve"> - Wychowawczych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747C53" w:rsidRPr="00747C53" w:rsidRDefault="00747C53" w:rsidP="00747C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Book Antiqua" w:hAnsi="Book Antiqua"/>
          <w:b/>
          <w:bCs/>
        </w:rPr>
        <w:t xml:space="preserve">- </w:t>
      </w:r>
      <w:bookmarkStart w:id="0" w:name="_GoBack"/>
      <w:bookmarkEnd w:id="0"/>
      <w:r w:rsidR="00495E92" w:rsidRPr="00FE1416">
        <w:rPr>
          <w:rFonts w:ascii="Book Antiqua" w:hAnsi="Book Antiqua"/>
          <w:b/>
          <w:bCs/>
        </w:rPr>
        <w:t xml:space="preserve">co najmniej </w:t>
      </w:r>
      <w:r w:rsidRPr="00747C53">
        <w:rPr>
          <w:rFonts w:ascii="Times New Roman" w:eastAsia="Times New Roman" w:hAnsi="Times New Roman"/>
          <w:sz w:val="24"/>
          <w:szCs w:val="24"/>
          <w:lang w:eastAsia="pl-PL"/>
        </w:rPr>
        <w:t xml:space="preserve">jedną usługę w zakresie transportu publicznego na przewóz dzieci ze szkół lub przedszkoli, w tym przewóz dzieci niepełnosprawnych. Wartość wykonanej usługi nie może być mniejsza niż 200.000 zł. </w:t>
      </w:r>
    </w:p>
    <w:p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4F669E"/>
    <w:rsid w:val="00733443"/>
    <w:rsid w:val="00747C53"/>
    <w:rsid w:val="00775B3B"/>
    <w:rsid w:val="009170C4"/>
    <w:rsid w:val="00AE6F7F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12</cp:revision>
  <dcterms:created xsi:type="dcterms:W3CDTF">2021-02-22T13:11:00Z</dcterms:created>
  <dcterms:modified xsi:type="dcterms:W3CDTF">2021-07-09T10:56:00Z</dcterms:modified>
</cp:coreProperties>
</file>