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8B2777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1D55B3">
        <w:rPr>
          <w:rFonts w:ascii="Book Antiqua" w:hAnsi="Book Antiqua"/>
          <w:b/>
          <w:bCs/>
          <w:sz w:val="22"/>
          <w:szCs w:val="22"/>
        </w:rPr>
        <w:t>na działce nr 447/13</w:t>
      </w:r>
      <w:bookmarkStart w:id="0" w:name="_GoBack"/>
      <w:bookmarkEnd w:id="0"/>
      <w:r w:rsidR="00035B32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B2777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13</cp:revision>
  <dcterms:created xsi:type="dcterms:W3CDTF">2021-01-29T10:44:00Z</dcterms:created>
  <dcterms:modified xsi:type="dcterms:W3CDTF">2021-06-28T10:16:00Z</dcterms:modified>
</cp:coreProperties>
</file>