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</w:p>
    <w:p w:rsidR="000C105C" w:rsidRPr="001C39CC" w:rsidRDefault="00D00712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Umowa nr IRP.272.__.2022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5D1F1A">
        <w:rPr>
          <w:rFonts w:asciiTheme="minorHAnsi" w:eastAsia="MS Mincho" w:hAnsiTheme="minorHAnsi" w:cstheme="minorHAnsi"/>
          <w:color w:val="000000"/>
          <w:sz w:val="22"/>
          <w:szCs w:val="22"/>
        </w:rPr>
        <w:t>Budowa dróg gminnych wraz z infrastrukturą – oświetleniem ul. Letniej, Tęczowej i części ulicy Deszczowej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 na podstawie art. 275 pkt 1 ustawy z dnia 11 września  2019 r. - Prawo zam</w:t>
      </w:r>
      <w:r w:rsidR="005D1F1A">
        <w:rPr>
          <w:rFonts w:asciiTheme="minorHAnsi" w:hAnsiTheme="minorHAnsi" w:cstheme="minorHAnsi"/>
          <w:bCs/>
          <w:sz w:val="22"/>
          <w:szCs w:val="22"/>
        </w:rPr>
        <w:t>ówień publicznych</w:t>
      </w:r>
      <w:r w:rsidR="00E51C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509">
        <w:rPr>
          <w:rFonts w:asciiTheme="minorHAnsi" w:hAnsiTheme="minorHAnsi" w:cstheme="minorHAnsi"/>
          <w:bCs/>
          <w:sz w:val="22"/>
          <w:szCs w:val="22"/>
        </w:rPr>
        <w:t>(Dz. U. z 2021 r., poz. 1129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 xml:space="preserve">cznych </w:t>
      </w:r>
      <w:r w:rsidR="005D1F1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E7509">
        <w:rPr>
          <w:rFonts w:asciiTheme="minorHAnsi" w:hAnsiTheme="minorHAnsi" w:cstheme="minorHAnsi"/>
          <w:sz w:val="22"/>
          <w:szCs w:val="22"/>
        </w:rPr>
        <w:t>(Dz.U. z 2021r. poz. 1129</w:t>
      </w:r>
      <w:r w:rsidR="005D1F1A">
        <w:rPr>
          <w:rFonts w:asciiTheme="minorHAnsi" w:hAnsiTheme="minorHAnsi" w:cstheme="minorHAnsi"/>
          <w:sz w:val="22"/>
          <w:szCs w:val="22"/>
        </w:rPr>
        <w:t xml:space="preserve"> ze zm.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5D1F1A" w:rsidRDefault="001C39CC" w:rsidP="005D1F1A">
      <w:pPr>
        <w:pStyle w:val="pkt"/>
        <w:numPr>
          <w:ilvl w:val="0"/>
          <w:numId w:val="23"/>
        </w:numPr>
        <w:spacing w:before="0" w:after="0" w:line="240" w:lineRule="auto"/>
        <w:ind w:left="426" w:hanging="426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„</w:t>
      </w:r>
      <w:r w:rsidR="0055035D" w:rsidRPr="005D1F1A">
        <w:rPr>
          <w:rFonts w:asciiTheme="minorHAnsi" w:hAnsiTheme="minorHAnsi" w:cstheme="minorHAnsi"/>
          <w:b/>
          <w:color w:val="000000"/>
          <w:sz w:val="22"/>
          <w:szCs w:val="22"/>
        </w:rPr>
        <w:t>Budowa</w:t>
      </w:r>
      <w:r w:rsidR="00334FC0" w:rsidRPr="005D1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5D1F1A" w:rsidRPr="005D1F1A">
        <w:rPr>
          <w:rFonts w:asciiTheme="minorHAnsi" w:hAnsiTheme="minorHAnsi" w:cstheme="minorHAnsi"/>
          <w:b/>
          <w:color w:val="000000"/>
          <w:sz w:val="22"/>
          <w:szCs w:val="22"/>
        </w:rPr>
        <w:t>dróg gminnych wraz z infrastrukturą – oświetleniem ul. Letniej, Tęczowej i części ulicy Deszczowej</w:t>
      </w:r>
      <w:r w:rsidR="00334FC0" w:rsidRPr="005D1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Świdwinie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”</w:t>
      </w:r>
      <w:r w:rsid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Pr="005D1F1A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6C547D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5D1F1A">
        <w:rPr>
          <w:rFonts w:eastAsia="Calibri"/>
          <w:b/>
          <w:color w:val="000000"/>
          <w:lang w:eastAsia="en-US"/>
        </w:rPr>
        <w:t>30 września 2022</w:t>
      </w:r>
      <w:r w:rsidR="0055035D">
        <w:rPr>
          <w:rFonts w:eastAsia="Calibri"/>
          <w:b/>
          <w:color w:val="000000"/>
          <w:lang w:eastAsia="en-US"/>
        </w:rPr>
        <w:t>r.</w:t>
      </w:r>
    </w:p>
    <w:p w:rsidR="006C547D" w:rsidRPr="006C547D" w:rsidRDefault="006C547D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54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Odbiór końcowy całości robót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wchodzących w zakres przedmiotu umowy nastąpi na podstawie protokołu odbioru końcowego przedmiotu umowy, po wykonaniu wszystkich prac objętych zakresem niniejszej umowy.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6C547D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 Wykonawcy, najpóźniej w dniu protokolarnego przekazania terenu budowy, dokumentacji technicznej, Specyfikacji Technicznej Wykonania i Odbioru Robót Budowlanych oraz dziennika budowy;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nadzoru inwestorskiego;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</w:t>
      </w:r>
      <w:r w:rsidR="006C547D">
        <w:rPr>
          <w:rFonts w:asciiTheme="minorHAnsi" w:hAnsiTheme="minorHAnsi" w:cstheme="minorHAnsi"/>
          <w:sz w:val="22"/>
          <w:szCs w:val="22"/>
        </w:rPr>
        <w:t>ia za wykonane i odebrane prace;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przeprowadzanie przeglądów gwarancyjnych w okresie gwarancji i rękojmi. 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C547D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dostarczenie Zamawiającemu, najpóźniej w dniu podpisania umowy, oświadczenia o podjęciu obowiązków kierownika budowy oraz kierowników robót , uwierzytelnionej kopii zaświadczeń właściwej izby samorządu zawodowego potwierdzających wpis na listę członków tej izby i uwierzytelnionych kopii uprawnień budowlanych dla kierownika budowy.;</w:t>
      </w:r>
    </w:p>
    <w:p w:rsidR="001C39CC" w:rsidRPr="00FD79B9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zmiana którejkolwiek </w:t>
      </w:r>
      <w:r w:rsidR="006C547D">
        <w:rPr>
          <w:rFonts w:asciiTheme="minorHAnsi" w:hAnsiTheme="minorHAnsi" w:cstheme="minorHAnsi"/>
          <w:sz w:val="22"/>
          <w:szCs w:val="22"/>
        </w:rPr>
        <w:t>z osób, o których mowa w pkt  21</w:t>
      </w:r>
      <w:r w:rsidRPr="00556B61">
        <w:rPr>
          <w:rFonts w:asciiTheme="minorHAnsi" w:hAnsiTheme="minorHAnsi" w:cstheme="minorHAnsi"/>
          <w:sz w:val="22"/>
          <w:szCs w:val="22"/>
        </w:rPr>
        <w:t>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</w:t>
      </w:r>
      <w:r w:rsidR="006C547D">
        <w:rPr>
          <w:rFonts w:asciiTheme="minorHAnsi" w:hAnsiTheme="minorHAnsi" w:cstheme="minorHAnsi"/>
          <w:sz w:val="22"/>
          <w:szCs w:val="22"/>
        </w:rPr>
        <w:t xml:space="preserve"> z osób, o których mowa w pkt 21</w:t>
      </w:r>
      <w:r w:rsidRPr="00556B61">
        <w:rPr>
          <w:rFonts w:asciiTheme="minorHAnsi" w:hAnsiTheme="minorHAnsi" w:cstheme="minorHAnsi"/>
          <w:sz w:val="22"/>
          <w:szCs w:val="22"/>
        </w:rPr>
        <w:t>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</w:t>
      </w:r>
      <w:r w:rsidR="006C547D">
        <w:rPr>
          <w:rFonts w:asciiTheme="minorHAnsi" w:hAnsiTheme="minorHAnsi" w:cstheme="minorHAnsi"/>
          <w:sz w:val="22"/>
          <w:szCs w:val="22"/>
        </w:rPr>
        <w:t>h wskazane w punkcie 27</w:t>
      </w:r>
      <w:r w:rsidRPr="00556B6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C39CC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CE5C7A" w:rsidRDefault="00CE5C7A" w:rsidP="00CE5C7A">
      <w:pPr>
        <w:pStyle w:val="Tekstpodstawowy21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Jeżeli Wykonawca uważa się za uprawnionego do żądania przedłużenia czasu na ukończenie przedmiotu umowy czy też do dodatkowej zapłaty na mocy jakiejkolwiek klauzuli niniejszej umowy lub na innej podstawie związanej z umową, to winien on powiadomić o tym Zamawiającego, opisując wydarzenie lub okoliczność dające podstawę do takiego roszczenia. Powiadomienie winno być przedstawione tak szybko jak tylko jest to wykonalne i nie później niż  w ciągu 28 dni od dnia, o którym Wykonawca dowiedział się , lub powinien się dowiedzieć o danym zdarzeniu lub okolicznościach. Jeżeli Wykonawca nie zgłosi roszczenia w terminie 28 dni  to czas na ukończenie przedmiotu umowy nie zostanie przedłużony, Wykonawca nie będzie uprawniony do dodatkowej zapłaty, a Zamawiający będzie zwolniony z wszelkiej odpowiedzialności z tytułu roszczenia. </w:t>
      </w:r>
      <w:bookmarkStart w:id="0" w:name="_GoBack"/>
      <w:bookmarkEnd w:id="0"/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B97B83" w:rsidRPr="00556B61" w:rsidRDefault="00B97B83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nie przewiduje udzielania zaliczek.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B97B83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B97B83" w:rsidRDefault="00B97B83" w:rsidP="00B97B83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maksymalna wysokość kar umownych , których może dochodzić Zamawiający na podstawie niniejszej umowy, wynosi 20 % wynagrodzenia umownego brutto. </w:t>
      </w: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B97B83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B97B83" w:rsidRPr="004C7D70" w:rsidRDefault="00B97B83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Gwarancja obejmuje odpowiedzialność z tytułu wad tkwiących w użytych materiałach i urządzeniach oraz w wadliwym wykonaniu prac oraz szkód powstałych w związku  z wystąpieniem wady.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0E66BB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="007D3030">
        <w:rPr>
          <w:rFonts w:asciiTheme="minorHAnsi" w:hAnsiTheme="minorHAnsi" w:cstheme="minorHAnsi"/>
          <w:sz w:val="22"/>
          <w:szCs w:val="22"/>
        </w:rPr>
        <w:t xml:space="preserve">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88" w:rsidRDefault="00784A88" w:rsidP="00745CC7">
      <w:r>
        <w:separator/>
      </w:r>
    </w:p>
  </w:endnote>
  <w:endnote w:type="continuationSeparator" w:id="0">
    <w:p w:rsidR="00784A88" w:rsidRDefault="00784A88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AD65B3">
      <w:rPr>
        <w:i/>
        <w:noProof/>
        <w:sz w:val="16"/>
        <w:szCs w:val="16"/>
      </w:rPr>
      <w:t>6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AD65B3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88" w:rsidRDefault="00784A88" w:rsidP="00745CC7">
      <w:r>
        <w:separator/>
      </w:r>
    </w:p>
  </w:footnote>
  <w:footnote w:type="continuationSeparator" w:id="0">
    <w:p w:rsidR="00784A88" w:rsidRDefault="00784A88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F26231B4"/>
    <w:lvl w:ilvl="0" w:tplc="1C94AD1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2B5D"/>
    <w:rsid w:val="000B3FFF"/>
    <w:rsid w:val="000C105C"/>
    <w:rsid w:val="000D33CA"/>
    <w:rsid w:val="000E3787"/>
    <w:rsid w:val="000E509B"/>
    <w:rsid w:val="000E66B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331422"/>
    <w:rsid w:val="00334FC0"/>
    <w:rsid w:val="00375906"/>
    <w:rsid w:val="00382AC6"/>
    <w:rsid w:val="003B6E1C"/>
    <w:rsid w:val="00425692"/>
    <w:rsid w:val="004305C0"/>
    <w:rsid w:val="004A442A"/>
    <w:rsid w:val="004A4DB8"/>
    <w:rsid w:val="004C7D70"/>
    <w:rsid w:val="0053240C"/>
    <w:rsid w:val="0055035D"/>
    <w:rsid w:val="00556B61"/>
    <w:rsid w:val="005932D9"/>
    <w:rsid w:val="00593B46"/>
    <w:rsid w:val="005C7D36"/>
    <w:rsid w:val="005D1F1A"/>
    <w:rsid w:val="005E42E5"/>
    <w:rsid w:val="00605A7F"/>
    <w:rsid w:val="006B0AFF"/>
    <w:rsid w:val="006C547D"/>
    <w:rsid w:val="007335CF"/>
    <w:rsid w:val="00745CC7"/>
    <w:rsid w:val="00753259"/>
    <w:rsid w:val="00784A88"/>
    <w:rsid w:val="007B5120"/>
    <w:rsid w:val="007D3030"/>
    <w:rsid w:val="00825B10"/>
    <w:rsid w:val="00826553"/>
    <w:rsid w:val="00882F6B"/>
    <w:rsid w:val="00892724"/>
    <w:rsid w:val="008940EB"/>
    <w:rsid w:val="008B7B81"/>
    <w:rsid w:val="008C26C8"/>
    <w:rsid w:val="008E19E1"/>
    <w:rsid w:val="008F77BA"/>
    <w:rsid w:val="0092371D"/>
    <w:rsid w:val="009239D9"/>
    <w:rsid w:val="0093218A"/>
    <w:rsid w:val="0094197F"/>
    <w:rsid w:val="009B4B1A"/>
    <w:rsid w:val="00A56219"/>
    <w:rsid w:val="00A66EA8"/>
    <w:rsid w:val="00A71430"/>
    <w:rsid w:val="00AA73E4"/>
    <w:rsid w:val="00AB0F5A"/>
    <w:rsid w:val="00AD65B3"/>
    <w:rsid w:val="00AE5DCF"/>
    <w:rsid w:val="00B14DA3"/>
    <w:rsid w:val="00B175E8"/>
    <w:rsid w:val="00B46E3D"/>
    <w:rsid w:val="00B97B83"/>
    <w:rsid w:val="00C45355"/>
    <w:rsid w:val="00C93832"/>
    <w:rsid w:val="00CA035E"/>
    <w:rsid w:val="00CA72E7"/>
    <w:rsid w:val="00CE5C7A"/>
    <w:rsid w:val="00CE7509"/>
    <w:rsid w:val="00D00712"/>
    <w:rsid w:val="00D223B7"/>
    <w:rsid w:val="00D8064C"/>
    <w:rsid w:val="00DC51DA"/>
    <w:rsid w:val="00DE4F57"/>
    <w:rsid w:val="00DF5F3D"/>
    <w:rsid w:val="00E0715B"/>
    <w:rsid w:val="00E11B72"/>
    <w:rsid w:val="00E43C1B"/>
    <w:rsid w:val="00E51CA2"/>
    <w:rsid w:val="00E5212B"/>
    <w:rsid w:val="00EE3F52"/>
    <w:rsid w:val="00EE46BC"/>
    <w:rsid w:val="00F02722"/>
    <w:rsid w:val="00F17059"/>
    <w:rsid w:val="00F2797F"/>
    <w:rsid w:val="00F41A49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3549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49</cp:revision>
  <cp:lastPrinted>2022-03-22T11:46:00Z</cp:lastPrinted>
  <dcterms:created xsi:type="dcterms:W3CDTF">2021-03-11T08:58:00Z</dcterms:created>
  <dcterms:modified xsi:type="dcterms:W3CDTF">2022-03-22T11:46:00Z</dcterms:modified>
</cp:coreProperties>
</file>