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C030" w14:textId="77777777" w:rsidR="00D26906" w:rsidRDefault="00D26906" w:rsidP="00D26906">
      <w:pPr>
        <w:pStyle w:val="Bezodstpw"/>
        <w:jc w:val="both"/>
        <w:rPr>
          <w:rFonts w:cstheme="minorHAnsi"/>
          <w:b/>
          <w:bCs/>
        </w:rPr>
      </w:pPr>
      <w:bookmarkStart w:id="0" w:name="_Toc49155125"/>
      <w:r>
        <w:rPr>
          <w:rFonts w:cstheme="minorHAnsi"/>
          <w:b/>
          <w:bCs/>
        </w:rPr>
        <w:t>Załącznik</w:t>
      </w:r>
    </w:p>
    <w:p w14:paraId="3F0EB04D" w14:textId="77777777" w:rsidR="00D26906" w:rsidRDefault="00D26906" w:rsidP="00D26906">
      <w:pPr>
        <w:pStyle w:val="Bezodstpw"/>
      </w:pPr>
    </w:p>
    <w:p w14:paraId="318E6306" w14:textId="278C1FC9" w:rsidR="00D26906" w:rsidRDefault="00D26906" w:rsidP="00D26906">
      <w:pPr>
        <w:pStyle w:val="Bezodstpw"/>
        <w:jc w:val="both"/>
      </w:pPr>
      <w:r>
        <w:t xml:space="preserve">Dostarczony sprzęt w ilości 3 szt. ma być wolny od wad technicznych, w 100% nowy. </w:t>
      </w:r>
    </w:p>
    <w:p w14:paraId="3E79A9FB" w14:textId="77777777" w:rsidR="00D26906" w:rsidRDefault="00D26906" w:rsidP="00D26906">
      <w:pPr>
        <w:pStyle w:val="Bezodstpw"/>
        <w:jc w:val="both"/>
      </w:pPr>
    </w:p>
    <w:p w14:paraId="5C7AE2FD" w14:textId="3728CCE0" w:rsidR="00D26906" w:rsidRDefault="00D26906" w:rsidP="00C52790">
      <w:pPr>
        <w:pStyle w:val="Bezodstpw"/>
        <w:jc w:val="center"/>
        <w:rPr>
          <w:b/>
          <w:bCs/>
          <w:u w:val="single"/>
        </w:rPr>
      </w:pPr>
      <w:r>
        <w:rPr>
          <w:b/>
          <w:bCs/>
          <w:u w:val="single"/>
        </w:rPr>
        <w:t>Minimalne wymagania techniczne sprzętu</w:t>
      </w:r>
      <w:r w:rsidRPr="00D26906">
        <w:t xml:space="preserve"> </w:t>
      </w:r>
      <w:r w:rsidRPr="00D26906">
        <w:rPr>
          <w:b/>
          <w:bCs/>
          <w:u w:val="single"/>
        </w:rPr>
        <w:t>dla zewnętrznych punków dostępowych z anteną dookólną</w:t>
      </w:r>
      <w:r>
        <w:rPr>
          <w:b/>
          <w:bCs/>
          <w:u w:val="single"/>
        </w:rPr>
        <w:t>:</w:t>
      </w:r>
    </w:p>
    <w:p w14:paraId="45276F6A" w14:textId="77777777" w:rsidR="00D26906" w:rsidRDefault="00D26906" w:rsidP="00D26906">
      <w:pPr>
        <w:ind w:firstLine="0"/>
        <w:outlineLvl w:val="1"/>
        <w:rPr>
          <w:rFonts w:cstheme="minorHAnsi"/>
          <w:b/>
          <w:bCs/>
        </w:rPr>
      </w:pPr>
    </w:p>
    <w:bookmarkEnd w:id="0"/>
    <w:p w14:paraId="59E594BF" w14:textId="4D2BF988" w:rsidR="005F595D" w:rsidRDefault="005F595D" w:rsidP="005F595D">
      <w:pPr>
        <w:pStyle w:val="Domyln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eastAsia="Times" w:hAnsiTheme="minorHAnsi" w:cstheme="minorHAnsi"/>
        </w:rPr>
      </w:pPr>
      <w:r>
        <w:rPr>
          <w:rFonts w:asciiTheme="minorHAnsi" w:hAnsiTheme="minorHAnsi" w:cstheme="minorHAnsi"/>
        </w:rPr>
        <w:t xml:space="preserve">Zintegrowana antena dookólna o wzmocnieniu sygnały min. </w:t>
      </w:r>
      <w:r w:rsidR="00572998">
        <w:rPr>
          <w:rFonts w:asciiTheme="minorHAnsi" w:hAnsiTheme="minorHAnsi" w:cstheme="minorHAnsi"/>
        </w:rPr>
        <w:t>5</w:t>
      </w:r>
      <w:r w:rsidR="00B7219D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dBi</w:t>
      </w:r>
      <w:proofErr w:type="spellEnd"/>
      <w:r>
        <w:rPr>
          <w:rFonts w:asciiTheme="minorHAnsi" w:hAnsiTheme="minorHAnsi" w:cstheme="minorHAnsi"/>
        </w:rPr>
        <w:t xml:space="preserve"> dla pasm 2.4 GHz</w:t>
      </w:r>
      <w:r>
        <w:rPr>
          <w:rFonts w:asciiTheme="minorHAnsi" w:hAnsiTheme="minorHAnsi" w:cstheme="minorHAnsi"/>
        </w:rPr>
        <w:br/>
      </w:r>
      <w:r w:rsidR="00B7219D">
        <w:rPr>
          <w:rFonts w:asciiTheme="minorHAnsi" w:hAnsiTheme="minorHAnsi" w:cstheme="minorHAnsi"/>
        </w:rPr>
        <w:t xml:space="preserve">oraz 9 </w:t>
      </w:r>
      <w:proofErr w:type="spellStart"/>
      <w:r w:rsidR="00B7219D">
        <w:rPr>
          <w:rFonts w:asciiTheme="minorHAnsi" w:hAnsiTheme="minorHAnsi" w:cstheme="minorHAnsi"/>
        </w:rPr>
        <w:t>dBi</w:t>
      </w:r>
      <w:proofErr w:type="spellEnd"/>
      <w:r w:rsidR="00B7219D">
        <w:rPr>
          <w:rFonts w:asciiTheme="minorHAnsi" w:hAnsiTheme="minorHAnsi" w:cstheme="minorHAnsi"/>
        </w:rPr>
        <w:t xml:space="preserve"> dla</w:t>
      </w:r>
      <w:r>
        <w:rPr>
          <w:rFonts w:asciiTheme="minorHAnsi" w:hAnsiTheme="minorHAnsi" w:cstheme="minorHAnsi"/>
        </w:rPr>
        <w:t xml:space="preserve"> 5 GHz.</w:t>
      </w:r>
    </w:p>
    <w:p w14:paraId="57884970" w14:textId="77777777" w:rsidR="005F595D" w:rsidRDefault="005F595D" w:rsidP="005F595D">
      <w:pPr>
        <w:pStyle w:val="Domyln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eastAsia="Times" w:hAnsiTheme="minorHAnsi" w:cstheme="minorHAnsi"/>
        </w:rPr>
      </w:pPr>
      <w:r>
        <w:rPr>
          <w:rFonts w:asciiTheme="minorHAnsi" w:hAnsiTheme="minorHAnsi" w:cstheme="minorHAnsi"/>
        </w:rPr>
        <w:t xml:space="preserve">Dwa niezależne moduły radiowe pracujące w podanych poniżej pasmach </w:t>
      </w:r>
      <w:r>
        <w:rPr>
          <w:rFonts w:asciiTheme="minorHAnsi" w:hAnsiTheme="minorHAnsi" w:cstheme="minorHAnsi"/>
        </w:rPr>
        <w:br/>
        <w:t>oraz obsługujące następujące standardy:</w:t>
      </w:r>
    </w:p>
    <w:p w14:paraId="227636AA" w14:textId="77777777" w:rsidR="005F595D" w:rsidRDefault="005F595D" w:rsidP="005F595D">
      <w:pPr>
        <w:pStyle w:val="Domylne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eastAsia="Times" w:hAnsiTheme="minorHAnsi" w:cstheme="minorHAnsi"/>
        </w:rPr>
      </w:pPr>
      <w:r>
        <w:rPr>
          <w:rFonts w:asciiTheme="minorHAnsi" w:hAnsiTheme="minorHAnsi" w:cstheme="minorHAnsi"/>
        </w:rPr>
        <w:t>2.4 GHz 802.11 b/g/n</w:t>
      </w:r>
    </w:p>
    <w:p w14:paraId="2C1BDD98" w14:textId="77777777" w:rsidR="005F595D" w:rsidRDefault="005F595D" w:rsidP="005F595D">
      <w:pPr>
        <w:pStyle w:val="Domylne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eastAsia="Times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5 GHz 802.11 a/n/</w:t>
      </w:r>
      <w:proofErr w:type="spellStart"/>
      <w:r>
        <w:rPr>
          <w:rFonts w:asciiTheme="minorHAnsi" w:hAnsiTheme="minorHAnsi" w:cstheme="minorHAnsi"/>
          <w:lang w:val="en-US"/>
        </w:rPr>
        <w:t>ac</w:t>
      </w:r>
      <w:proofErr w:type="spellEnd"/>
      <w:r>
        <w:rPr>
          <w:rFonts w:asciiTheme="minorHAnsi" w:hAnsiTheme="minorHAnsi" w:cstheme="minorHAnsi"/>
          <w:lang w:val="en-US"/>
        </w:rPr>
        <w:t>/ac Wave2</w:t>
      </w:r>
    </w:p>
    <w:p w14:paraId="4410CEC9" w14:textId="77777777" w:rsidR="005F595D" w:rsidRDefault="005F595D" w:rsidP="005F595D">
      <w:pPr>
        <w:pStyle w:val="Domylne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eastAsia="Times" w:hAnsiTheme="minorHAnsi" w:cstheme="minorHAnsi"/>
        </w:rPr>
      </w:pPr>
      <w:r>
        <w:rPr>
          <w:rFonts w:asciiTheme="minorHAnsi" w:hAnsiTheme="minorHAnsi" w:cstheme="minorHAnsi"/>
        </w:rPr>
        <w:t>Zgodność z normami IEEE 802.11d/e/h/i/k/r/u/v/w</w:t>
      </w:r>
    </w:p>
    <w:p w14:paraId="53D9C232" w14:textId="6DBFBCFE" w:rsidR="005F595D" w:rsidRDefault="005F595D" w:rsidP="005F595D">
      <w:pPr>
        <w:pStyle w:val="Domylne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eastAsia="Times" w:hAnsiTheme="minorHAnsi" w:cstheme="minorHAnsi"/>
        </w:rPr>
      </w:pPr>
      <w:r>
        <w:rPr>
          <w:rFonts w:asciiTheme="minorHAnsi" w:hAnsiTheme="minorHAnsi" w:cstheme="minorHAnsi"/>
        </w:rPr>
        <w:t xml:space="preserve">Moc transmisyjna: min. </w:t>
      </w:r>
      <w:r w:rsidR="00B7219D">
        <w:rPr>
          <w:rFonts w:asciiTheme="minorHAnsi" w:hAnsiTheme="minorHAnsi" w:cstheme="minorHAnsi"/>
        </w:rPr>
        <w:t xml:space="preserve">32 </w:t>
      </w:r>
      <w:proofErr w:type="spellStart"/>
      <w:r>
        <w:rPr>
          <w:rFonts w:asciiTheme="minorHAnsi" w:hAnsiTheme="minorHAnsi" w:cstheme="minorHAnsi"/>
        </w:rPr>
        <w:t>dBm</w:t>
      </w:r>
      <w:proofErr w:type="spellEnd"/>
      <w:r>
        <w:rPr>
          <w:rFonts w:asciiTheme="minorHAnsi" w:hAnsiTheme="minorHAnsi" w:cstheme="minorHAnsi"/>
        </w:rPr>
        <w:t xml:space="preserve"> dla 2.4 GHz oraz </w:t>
      </w:r>
      <w:r w:rsidR="00B7219D">
        <w:rPr>
          <w:rFonts w:asciiTheme="minorHAnsi" w:hAnsiTheme="minorHAnsi" w:cstheme="minorHAnsi"/>
        </w:rPr>
        <w:t xml:space="preserve">34,5 </w:t>
      </w:r>
      <w:proofErr w:type="spellStart"/>
      <w:r>
        <w:rPr>
          <w:rFonts w:asciiTheme="minorHAnsi" w:hAnsiTheme="minorHAnsi" w:cstheme="minorHAnsi"/>
        </w:rPr>
        <w:t>dBm</w:t>
      </w:r>
      <w:proofErr w:type="spellEnd"/>
      <w:r>
        <w:rPr>
          <w:rFonts w:asciiTheme="minorHAnsi" w:hAnsiTheme="minorHAnsi" w:cstheme="minorHAnsi"/>
        </w:rPr>
        <w:t xml:space="preserve"> dla 5GHz</w:t>
      </w:r>
    </w:p>
    <w:p w14:paraId="63FBD573" w14:textId="77777777" w:rsidR="005F595D" w:rsidRDefault="005F595D" w:rsidP="005F595D">
      <w:pPr>
        <w:pStyle w:val="Domylne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eastAsia="Times" w:hAnsiTheme="minorHAnsi" w:cstheme="minorHAnsi"/>
        </w:rPr>
      </w:pPr>
      <w:r>
        <w:rPr>
          <w:rFonts w:asciiTheme="minorHAnsi" w:hAnsiTheme="minorHAnsi" w:cstheme="minorHAnsi"/>
        </w:rPr>
        <w:t>Możliwość montaży na słupie lub ścianie na zewnątrz budynku</w:t>
      </w:r>
    </w:p>
    <w:p w14:paraId="4F387C16" w14:textId="77777777" w:rsidR="005F595D" w:rsidRDefault="005F595D" w:rsidP="005F595D">
      <w:pPr>
        <w:pStyle w:val="Domylne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Obudowa zapewniająca prawidłową pracę w poniższych warunkach:</w:t>
      </w:r>
    </w:p>
    <w:p w14:paraId="44FD33A1" w14:textId="44D4CB45" w:rsidR="005F595D" w:rsidRDefault="005F595D" w:rsidP="005F595D">
      <w:pPr>
        <w:pStyle w:val="Domylne"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Temperatura: -</w:t>
      </w:r>
      <w:r w:rsidR="0097069B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0⁰ C do +6</w:t>
      </w:r>
      <w:r w:rsidR="0097069B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⁰ C</w:t>
      </w:r>
    </w:p>
    <w:p w14:paraId="40B286F2" w14:textId="77777777" w:rsidR="005F595D" w:rsidRDefault="005F595D" w:rsidP="005F595D">
      <w:pPr>
        <w:pStyle w:val="Domylne"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Wilgotność: do 95%</w:t>
      </w:r>
    </w:p>
    <w:p w14:paraId="1BEFDB7E" w14:textId="77777777" w:rsidR="005F595D" w:rsidRDefault="005F595D" w:rsidP="005F595D">
      <w:pPr>
        <w:pStyle w:val="Domylne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Obudowa spełniająca normę IP67, odporna na promieniowanie UV-Vis oraz chroniąca przed wyładowaniami elektrostatycznymi (ESD)</w:t>
      </w:r>
    </w:p>
    <w:p w14:paraId="5BC421A0" w14:textId="77777777" w:rsidR="005F595D" w:rsidRDefault="005F595D" w:rsidP="005F595D">
      <w:pPr>
        <w:pStyle w:val="Domylne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Zintegrowana grzałka elektryczna wymagana do zimnego rozruchu urządzenia</w:t>
      </w:r>
    </w:p>
    <w:p w14:paraId="0E4AE174" w14:textId="77777777" w:rsidR="005F595D" w:rsidRDefault="005F595D" w:rsidP="005F595D">
      <w:pPr>
        <w:pStyle w:val="Domylne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Gniazdko </w:t>
      </w:r>
      <w:proofErr w:type="spellStart"/>
      <w:r>
        <w:rPr>
          <w:rFonts w:asciiTheme="minorHAnsi" w:hAnsiTheme="minorHAnsi" w:cstheme="minorHAnsi"/>
        </w:rPr>
        <w:t>Kensington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Key</w:t>
      </w:r>
      <w:proofErr w:type="spellEnd"/>
      <w:r>
        <w:rPr>
          <w:rFonts w:asciiTheme="minorHAnsi" w:hAnsiTheme="minorHAnsi" w:cstheme="minorHAnsi"/>
        </w:rPr>
        <w:t xml:space="preserve"> Slot</w:t>
      </w:r>
    </w:p>
    <w:p w14:paraId="69B7C8F3" w14:textId="4E760973" w:rsidR="005F595D" w:rsidRDefault="005F595D" w:rsidP="005F595D">
      <w:pPr>
        <w:pStyle w:val="Domylne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Maksymalny pobór mocy: 1</w:t>
      </w:r>
      <w:r w:rsidR="0097069B">
        <w:rPr>
          <w:rFonts w:asciiTheme="minorHAnsi" w:hAnsiTheme="minorHAnsi" w:cstheme="minorHAnsi"/>
        </w:rPr>
        <w:t>2.95</w:t>
      </w:r>
      <w:r>
        <w:rPr>
          <w:rFonts w:asciiTheme="minorHAnsi" w:hAnsiTheme="minorHAnsi" w:cstheme="minorHAnsi"/>
        </w:rPr>
        <w:t>W</w:t>
      </w:r>
    </w:p>
    <w:p w14:paraId="4AA4F9C1" w14:textId="77777777" w:rsidR="005F595D" w:rsidRDefault="005F595D" w:rsidP="005F595D">
      <w:pPr>
        <w:pStyle w:val="Domylne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Wyjście </w:t>
      </w:r>
      <w:proofErr w:type="spellStart"/>
      <w:r>
        <w:rPr>
          <w:rFonts w:asciiTheme="minorHAnsi" w:hAnsiTheme="minorHAnsi" w:cstheme="minorHAnsi"/>
        </w:rPr>
        <w:t>PoE</w:t>
      </w:r>
      <w:proofErr w:type="spellEnd"/>
      <w:r>
        <w:rPr>
          <w:rFonts w:asciiTheme="minorHAnsi" w:hAnsiTheme="minorHAnsi" w:cstheme="minorHAnsi"/>
        </w:rPr>
        <w:t xml:space="preserve"> Out</w:t>
      </w:r>
    </w:p>
    <w:p w14:paraId="360E3509" w14:textId="77777777" w:rsidR="005F595D" w:rsidRDefault="005F595D" w:rsidP="005F595D">
      <w:pPr>
        <w:pStyle w:val="Domylne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Zasilanie: 802.3af </w:t>
      </w:r>
      <w:proofErr w:type="spellStart"/>
      <w:r>
        <w:rPr>
          <w:rFonts w:asciiTheme="minorHAnsi" w:hAnsiTheme="minorHAnsi" w:cstheme="minorHAnsi"/>
        </w:rPr>
        <w:t>PoE</w:t>
      </w:r>
      <w:proofErr w:type="spellEnd"/>
    </w:p>
    <w:p w14:paraId="5A155E87" w14:textId="77777777" w:rsidR="005F595D" w:rsidRDefault="005F595D" w:rsidP="005F595D">
      <w:pPr>
        <w:pStyle w:val="Domylne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Interfejs radiowy wspierający funkcję 2x2:2 MU-MIMO</w:t>
      </w:r>
    </w:p>
    <w:p w14:paraId="00D84D18" w14:textId="77777777" w:rsidR="005F595D" w:rsidRDefault="005F595D" w:rsidP="005F595D">
      <w:pPr>
        <w:pStyle w:val="Domylne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Sprzętowe filtrowanie częstotliwości LTE</w:t>
      </w:r>
    </w:p>
    <w:p w14:paraId="0512425A" w14:textId="6B6FB15D" w:rsidR="005F595D" w:rsidRDefault="005F595D" w:rsidP="005F595D">
      <w:pPr>
        <w:pStyle w:val="Domylne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Jednoczesne rozgłaszanie 16 SSID łącznie na obu modułach radiowych</w:t>
      </w:r>
    </w:p>
    <w:p w14:paraId="526A2C84" w14:textId="77777777" w:rsidR="0097069B" w:rsidRDefault="0097069B" w:rsidP="0097069B">
      <w:pPr>
        <w:pStyle w:val="Domylne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Możliwość kształtowania wiązki (</w:t>
      </w:r>
      <w:proofErr w:type="spellStart"/>
      <w:r>
        <w:rPr>
          <w:rFonts w:asciiTheme="minorHAnsi" w:hAnsiTheme="minorHAnsi" w:cstheme="minorHAnsi"/>
        </w:rPr>
        <w:t>beamforming</w:t>
      </w:r>
      <w:proofErr w:type="spellEnd"/>
      <w:r>
        <w:rPr>
          <w:rFonts w:asciiTheme="minorHAnsi" w:hAnsiTheme="minorHAnsi" w:cstheme="minorHAnsi"/>
        </w:rPr>
        <w:t>)</w:t>
      </w:r>
    </w:p>
    <w:p w14:paraId="36F43A37" w14:textId="1D93D9C5" w:rsidR="0097069B" w:rsidRPr="0097069B" w:rsidRDefault="0097069B" w:rsidP="0097069B">
      <w:pPr>
        <w:pStyle w:val="Domylne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Tryb zarządzania - autopilot (</w:t>
      </w:r>
      <w:proofErr w:type="spellStart"/>
      <w:r>
        <w:rPr>
          <w:rFonts w:asciiTheme="minorHAnsi" w:hAnsiTheme="minorHAnsi" w:cstheme="minorHAnsi"/>
        </w:rPr>
        <w:t>access</w:t>
      </w:r>
      <w:proofErr w:type="spellEnd"/>
      <w:r>
        <w:rPr>
          <w:rFonts w:asciiTheme="minorHAnsi" w:hAnsiTheme="minorHAnsi" w:cstheme="minorHAnsi"/>
        </w:rPr>
        <w:t xml:space="preserve"> point jako kontroler dla sieci do 32 punktów dostępowych)</w:t>
      </w:r>
    </w:p>
    <w:p w14:paraId="288825C1" w14:textId="77777777" w:rsidR="005F595D" w:rsidRDefault="005F595D" w:rsidP="005F595D">
      <w:pPr>
        <w:pStyle w:val="Domylne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Dwa porty Ethernet – w standardzie 10/100/1000Mbps w tym jeden port typu </w:t>
      </w:r>
      <w:proofErr w:type="spellStart"/>
      <w:r>
        <w:rPr>
          <w:rFonts w:asciiTheme="minorHAnsi" w:hAnsiTheme="minorHAnsi" w:cstheme="minorHAnsi"/>
        </w:rPr>
        <w:t>PoE</w:t>
      </w:r>
      <w:proofErr w:type="spellEnd"/>
      <w:r>
        <w:rPr>
          <w:rFonts w:asciiTheme="minorHAnsi" w:hAnsiTheme="minorHAnsi" w:cstheme="minorHAnsi"/>
        </w:rPr>
        <w:t xml:space="preserve"> Out</w:t>
      </w:r>
    </w:p>
    <w:p w14:paraId="0A1D1EC9" w14:textId="77777777" w:rsidR="005F595D" w:rsidRDefault="005F595D" w:rsidP="005F595D">
      <w:pPr>
        <w:pStyle w:val="Domylne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Maksymalna deklarowana liczba klientów na moduł radiowy: 256</w:t>
      </w:r>
    </w:p>
    <w:p w14:paraId="1A32CC04" w14:textId="77777777" w:rsidR="005F595D" w:rsidRDefault="005F595D" w:rsidP="005F595D">
      <w:pPr>
        <w:pStyle w:val="Domylne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Obsługa maksymalnej szybkość transmisji danych:</w:t>
      </w:r>
    </w:p>
    <w:p w14:paraId="29C9801F" w14:textId="77777777" w:rsidR="005F595D" w:rsidRDefault="005F595D" w:rsidP="005F595D">
      <w:pPr>
        <w:pStyle w:val="Akapitzlist"/>
        <w:widowControl w:val="0"/>
        <w:numPr>
          <w:ilvl w:val="1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2,4 GHz – 300Mbps</w:t>
      </w:r>
    </w:p>
    <w:p w14:paraId="3244EC1C" w14:textId="77777777" w:rsidR="005F595D" w:rsidRDefault="005F595D" w:rsidP="005F595D">
      <w:pPr>
        <w:pStyle w:val="Akapitzlist"/>
        <w:widowControl w:val="0"/>
        <w:numPr>
          <w:ilvl w:val="1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5 GHz – 867Mbps</w:t>
      </w:r>
    </w:p>
    <w:p w14:paraId="1922AAE7" w14:textId="77777777" w:rsidR="005F595D" w:rsidRDefault="005F595D" w:rsidP="005F595D">
      <w:pPr>
        <w:pStyle w:val="Akapitzlist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Wsparcie dla poniższych metod uwierzytelniania:</w:t>
      </w:r>
    </w:p>
    <w:p w14:paraId="62032F01" w14:textId="77777777" w:rsidR="005F595D" w:rsidRDefault="005F595D" w:rsidP="005F595D">
      <w:pPr>
        <w:widowControl w:val="0"/>
        <w:spacing w:after="60" w:line="276" w:lineRule="auto"/>
        <w:ind w:left="720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WPA-TKIP, WPA2-AES, 802.11i WPA-PSK, WPA2-PSK, WPA2-Enterprise uwierzytelnianie </w:t>
      </w: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t>802.1x z różnymi typami EAP (EAP-TLS, EAP-TTLS/MSCHAPv2, PEAPv0/EAP- MSCHAPv2, PEAPv1/EAP-GTC, EAP-SIM, EAP-AKA, EAP-AKA’, EAP-FAST Chronione ramki zarządcze (802.11w)</w:t>
      </w:r>
    </w:p>
    <w:p w14:paraId="2F2F1BB5" w14:textId="77777777" w:rsidR="005F595D" w:rsidRDefault="005F595D" w:rsidP="005F595D">
      <w:pPr>
        <w:pStyle w:val="Akapitzlist"/>
        <w:widowControl w:val="0"/>
        <w:numPr>
          <w:ilvl w:val="0"/>
          <w:numId w:val="10"/>
        </w:numPr>
        <w:spacing w:after="60" w:line="276" w:lineRule="auto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Funkcje dodatkowe:</w:t>
      </w:r>
    </w:p>
    <w:p w14:paraId="3D46C4EC" w14:textId="77777777" w:rsidR="005F595D" w:rsidRDefault="005F595D" w:rsidP="005F595D">
      <w:pPr>
        <w:pStyle w:val="Akapitzlist"/>
        <w:widowControl w:val="0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val="en-US"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val="en-US" w:eastAsia="pl-PL"/>
          <w14:textOutline w14:w="0" w14:cap="flat" w14:cmpd="sng" w14:algn="ctr">
            <w14:noFill/>
            <w14:prstDash w14:val="solid"/>
            <w14:bevel/>
          </w14:textOutline>
        </w:rPr>
        <w:t>Low-Density Parity Check (LDPC) Encoding</w:t>
      </w:r>
    </w:p>
    <w:p w14:paraId="5EFD673A" w14:textId="77777777" w:rsidR="005F595D" w:rsidRDefault="005F595D" w:rsidP="005F595D">
      <w:pPr>
        <w:pStyle w:val="Akapitzlist"/>
        <w:widowControl w:val="0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Maximum Ratio </w:t>
      </w:r>
      <w:proofErr w:type="spellStart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Combining</w:t>
      </w:r>
      <w:proofErr w:type="spellEnd"/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(MRC)</w:t>
      </w:r>
    </w:p>
    <w:p w14:paraId="3A6DFF93" w14:textId="77777777" w:rsidR="005F595D" w:rsidRDefault="005F595D" w:rsidP="005F595D">
      <w:pPr>
        <w:pStyle w:val="Akapitzlist"/>
        <w:widowControl w:val="0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val="en-US"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val="en-US" w:eastAsia="pl-PL"/>
          <w14:textOutline w14:w="0" w14:cap="flat" w14:cmpd="sng" w14:algn="ctr">
            <w14:noFill/>
            <w14:prstDash w14:val="solid"/>
            <w14:bevel/>
          </w14:textOutline>
        </w:rPr>
        <w:t>A-MPDU and A-MSDU Packet Aggregation</w:t>
      </w:r>
    </w:p>
    <w:p w14:paraId="28F28CA3" w14:textId="77777777" w:rsidR="005F595D" w:rsidRDefault="005F595D" w:rsidP="005F595D">
      <w:pPr>
        <w:pStyle w:val="Akapitzlist"/>
        <w:widowControl w:val="0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val="en-US"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val="en-US" w:eastAsia="pl-PL"/>
          <w14:textOutline w14:w="0" w14:cap="flat" w14:cmpd="sng" w14:algn="ctr">
            <w14:noFill/>
            <w14:prstDash w14:val="solid"/>
            <w14:bevel/>
          </w14:textOutline>
        </w:rPr>
        <w:t>Cyclic delay/sift diversity (CDD/CSD)</w:t>
      </w:r>
    </w:p>
    <w:p w14:paraId="7C0A01B5" w14:textId="77777777" w:rsidR="005F595D" w:rsidRDefault="005F595D" w:rsidP="005F595D">
      <w:pPr>
        <w:pStyle w:val="Akapitzlist"/>
        <w:widowControl w:val="0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val="en-US"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val="en-US" w:eastAsia="pl-PL"/>
          <w14:textOutline w14:w="0" w14:cap="flat" w14:cmpd="sng" w14:algn="ctr">
            <w14:noFill/>
            <w14:prstDash w14:val="solid"/>
            <w14:bevel/>
          </w14:textOutline>
        </w:rPr>
        <w:t>Space-time blocking coding (STBC)</w:t>
      </w:r>
    </w:p>
    <w:p w14:paraId="621AD67A" w14:textId="3C9F9804" w:rsidR="00B7219D" w:rsidRPr="00B7219D" w:rsidRDefault="00B7219D" w:rsidP="00B7219D">
      <w:pPr>
        <w:pStyle w:val="Domylne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6" w:lineRule="auto"/>
        <w:ind w:right="2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Certyfikaty: </w:t>
      </w:r>
      <w:r w:rsidRPr="00E47CA0">
        <w:rPr>
          <w:rFonts w:asciiTheme="minorHAnsi" w:hAnsiTheme="minorHAnsi" w:cstheme="minorHAnsi"/>
        </w:rPr>
        <w:t>FCC, CE, IC, UL, EN60601-1-2 (</w:t>
      </w:r>
      <w:proofErr w:type="spellStart"/>
      <w:r w:rsidRPr="00E47CA0">
        <w:rPr>
          <w:rFonts w:asciiTheme="minorHAnsi" w:hAnsiTheme="minorHAnsi" w:cstheme="minorHAnsi"/>
        </w:rPr>
        <w:t>Medical</w:t>
      </w:r>
      <w:proofErr w:type="spellEnd"/>
      <w:r w:rsidRPr="00E47CA0">
        <w:rPr>
          <w:rFonts w:asciiTheme="minorHAnsi" w:hAnsiTheme="minorHAnsi" w:cstheme="minorHAnsi"/>
        </w:rPr>
        <w:t xml:space="preserve"> EMC),</w:t>
      </w:r>
      <w:r>
        <w:rPr>
          <w:rFonts w:asciiTheme="minorHAnsi" w:hAnsiTheme="minorHAnsi" w:cstheme="minorHAnsi"/>
        </w:rPr>
        <w:t xml:space="preserve"> </w:t>
      </w:r>
      <w:r w:rsidRPr="00E47CA0">
        <w:rPr>
          <w:rFonts w:asciiTheme="minorHAnsi" w:hAnsiTheme="minorHAnsi" w:cstheme="minorHAnsi"/>
        </w:rPr>
        <w:t>Zgodność z UL2043 Plenum WEEE/</w:t>
      </w:r>
      <w:proofErr w:type="spellStart"/>
      <w:r w:rsidRPr="00E47CA0">
        <w:rPr>
          <w:rFonts w:asciiTheme="minorHAnsi" w:hAnsiTheme="minorHAnsi" w:cstheme="minorHAnsi"/>
        </w:rPr>
        <w:t>RoHS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685FAC">
        <w:rPr>
          <w:rFonts w:asciiTheme="minorHAnsi" w:hAnsiTheme="minorHAnsi" w:cstheme="minorHAnsi"/>
        </w:rPr>
        <w:t>Wi-Fi Alliance 80211a/b/g/n/</w:t>
      </w:r>
      <w:proofErr w:type="spellStart"/>
      <w:r w:rsidRPr="00685FAC">
        <w:rPr>
          <w:rFonts w:asciiTheme="minorHAnsi" w:hAnsiTheme="minorHAnsi" w:cstheme="minorHAnsi"/>
        </w:rPr>
        <w:t>ac</w:t>
      </w:r>
      <w:proofErr w:type="spellEnd"/>
      <w:r w:rsidRPr="00685FA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685FAC">
        <w:rPr>
          <w:rFonts w:asciiTheme="minorHAnsi" w:hAnsiTheme="minorHAnsi" w:cstheme="minorHAnsi"/>
        </w:rPr>
        <w:t>Passpoint</w:t>
      </w:r>
      <w:proofErr w:type="spellEnd"/>
      <w:r w:rsidRPr="00685FAC">
        <w:rPr>
          <w:rFonts w:asciiTheme="minorHAnsi" w:hAnsiTheme="minorHAnsi" w:cstheme="minorHAnsi"/>
        </w:rPr>
        <w:t xml:space="preserve"> 2.0</w:t>
      </w:r>
    </w:p>
    <w:p w14:paraId="26F07B4F" w14:textId="74AB1393" w:rsidR="005F595D" w:rsidRDefault="005F595D" w:rsidP="005F595D">
      <w:pPr>
        <w:pStyle w:val="Akapitzlist"/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ind w:right="232"/>
        <w:jc w:val="both"/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Helvetica Neue" w:cstheme="minorHAnsi"/>
          <w:color w:val="000000"/>
          <w:bdr w:val="none" w:sz="0" w:space="0" w:color="auto" w:frame="1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36 miesięcy gwarancji</w:t>
      </w:r>
    </w:p>
    <w:p w14:paraId="6131315A" w14:textId="77777777" w:rsidR="008F441D" w:rsidRDefault="008F441D"/>
    <w:sectPr w:rsidR="008F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806"/>
    <w:multiLevelType w:val="hybridMultilevel"/>
    <w:tmpl w:val="6F7E9EDE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306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9328DE"/>
    <w:multiLevelType w:val="hybridMultilevel"/>
    <w:tmpl w:val="0F2EBA30"/>
    <w:lvl w:ilvl="0" w:tplc="7F00B20C">
      <w:start w:val="1"/>
      <w:numFmt w:val="decimal"/>
      <w:lvlText w:val="%1."/>
      <w:lvlJc w:val="left"/>
      <w:pPr>
        <w:ind w:left="1068" w:hanging="360"/>
      </w:pPr>
      <w:rPr>
        <w:rFonts w:eastAsia="Helvetica Neue" w:cs="Helvetica Neue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306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1B367A"/>
    <w:multiLevelType w:val="hybridMultilevel"/>
    <w:tmpl w:val="B2DC1CE8"/>
    <w:lvl w:ilvl="0" w:tplc="7F00B20C">
      <w:start w:val="1"/>
      <w:numFmt w:val="decimal"/>
      <w:lvlText w:val="%1."/>
      <w:lvlJc w:val="left"/>
      <w:pPr>
        <w:ind w:left="1068" w:hanging="360"/>
      </w:pPr>
      <w:rPr>
        <w:rFonts w:eastAsia="Helvetica Neue" w:cs="Helvetica Neue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306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546824"/>
    <w:multiLevelType w:val="hybridMultilevel"/>
    <w:tmpl w:val="1980AAFC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CE63D65"/>
    <w:multiLevelType w:val="hybridMultilevel"/>
    <w:tmpl w:val="00ECC28A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306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D466D1"/>
    <w:multiLevelType w:val="hybridMultilevel"/>
    <w:tmpl w:val="49360E66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306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036ED9"/>
    <w:multiLevelType w:val="hybridMultilevel"/>
    <w:tmpl w:val="9A88DF36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306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283750"/>
    <w:multiLevelType w:val="hybridMultilevel"/>
    <w:tmpl w:val="63702398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306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AE7126"/>
    <w:multiLevelType w:val="hybridMultilevel"/>
    <w:tmpl w:val="07C46946"/>
    <w:lvl w:ilvl="0" w:tplc="7F00B20C">
      <w:start w:val="1"/>
      <w:numFmt w:val="decimal"/>
      <w:lvlText w:val="%1."/>
      <w:lvlJc w:val="left"/>
      <w:pPr>
        <w:ind w:left="1068" w:hanging="360"/>
      </w:pPr>
      <w:rPr>
        <w:rFonts w:eastAsia="Helvetica Neue" w:cs="Helvetica Neue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306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502B4C"/>
    <w:multiLevelType w:val="multilevel"/>
    <w:tmpl w:val="80EA106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10" w15:restartNumberingAfterBreak="0">
    <w:nsid w:val="65EF4361"/>
    <w:multiLevelType w:val="hybridMultilevel"/>
    <w:tmpl w:val="3894CE74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306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845CA4"/>
    <w:multiLevelType w:val="hybridMultilevel"/>
    <w:tmpl w:val="9A4E4152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306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C63587F"/>
    <w:multiLevelType w:val="hybridMultilevel"/>
    <w:tmpl w:val="7586FCC6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306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3C60C3"/>
    <w:multiLevelType w:val="hybridMultilevel"/>
    <w:tmpl w:val="BF8E205E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306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87"/>
    <w:rsid w:val="003E1087"/>
    <w:rsid w:val="00572998"/>
    <w:rsid w:val="005F595D"/>
    <w:rsid w:val="008F441D"/>
    <w:rsid w:val="0097069B"/>
    <w:rsid w:val="00B7219D"/>
    <w:rsid w:val="00C52790"/>
    <w:rsid w:val="00D2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4F46"/>
  <w15:chartTrackingRefBased/>
  <w15:docId w15:val="{72C57AE8-B786-40A3-851C-A30F0E96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95D"/>
    <w:pPr>
      <w:spacing w:after="240" w:line="480" w:lineRule="auto"/>
      <w:ind w:firstLine="360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95D"/>
    <w:pPr>
      <w:ind w:left="720"/>
      <w:contextualSpacing/>
    </w:pPr>
  </w:style>
  <w:style w:type="paragraph" w:customStyle="1" w:styleId="Domylne">
    <w:name w:val="Domyślne"/>
    <w:rsid w:val="005F595D"/>
    <w:pPr>
      <w:spacing w:after="0" w:line="240" w:lineRule="auto"/>
      <w:ind w:firstLine="360"/>
    </w:pPr>
    <w:rPr>
      <w:rFonts w:ascii="Helvetica Neue" w:eastAsia="Helvetica Neue" w:hAnsi="Helvetica Neue" w:cs="Helvetica Neue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uiPriority w:val="1"/>
    <w:qFormat/>
    <w:rsid w:val="00D26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1EC8FA948EB84BBDFFE87403008F7B" ma:contentTypeVersion="11" ma:contentTypeDescription="Utwórz nowy dokument." ma:contentTypeScope="" ma:versionID="dcdcbdc7eb9cf0d35bd58ef7ffc925be">
  <xsd:schema xmlns:xsd="http://www.w3.org/2001/XMLSchema" xmlns:xs="http://www.w3.org/2001/XMLSchema" xmlns:p="http://schemas.microsoft.com/office/2006/metadata/properties" xmlns:ns2="50787b76-882e-4576-a02b-36b0fdc0c496" xmlns:ns3="54e28424-562f-4790-b4c1-83b548cd1c6f" targetNamespace="http://schemas.microsoft.com/office/2006/metadata/properties" ma:root="true" ma:fieldsID="3b0642c1f54f65c1a7de37cde50144cc" ns2:_="" ns3:_="">
    <xsd:import namespace="50787b76-882e-4576-a02b-36b0fdc0c496"/>
    <xsd:import namespace="54e28424-562f-4790-b4c1-83b548cd1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tu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7b76-882e-4576-a02b-36b0fdc0c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3" nillable="true" ma:displayName="Status" ma:default="Bieżące" ma:format="Dropdown" ma:internalName="Status">
      <xsd:simpleType>
        <xsd:restriction base="dms:Choice">
          <xsd:enumeration value="Długoterminowe"/>
          <xsd:enumeration value="Bieżące"/>
          <xsd:enumeration value="Archiwum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8b45e8b2-8216-4547-9490-54edbdd185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28424-562f-4790-b4c1-83b548cd1c6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105b99d-9a8e-477f-89a6-81ce275bee60}" ma:internalName="TaxCatchAll" ma:showField="CatchAllData" ma:web="54e28424-562f-4790-b4c1-83b548cd1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50787b76-882e-4576-a02b-36b0fdc0c496">Bieżące</Status>
    <lcf76f155ced4ddcb4097134ff3c332f xmlns="50787b76-882e-4576-a02b-36b0fdc0c496">
      <Terms xmlns="http://schemas.microsoft.com/office/infopath/2007/PartnerControls"/>
    </lcf76f155ced4ddcb4097134ff3c332f>
    <TaxCatchAll xmlns="54e28424-562f-4790-b4c1-83b548cd1c6f" xsi:nil="true"/>
  </documentManagement>
</p:properties>
</file>

<file path=customXml/itemProps1.xml><?xml version="1.0" encoding="utf-8"?>
<ds:datastoreItem xmlns:ds="http://schemas.openxmlformats.org/officeDocument/2006/customXml" ds:itemID="{0BF32C4C-5450-46F4-A26F-67B10BC8D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87b76-882e-4576-a02b-36b0fdc0c496"/>
    <ds:schemaRef ds:uri="54e28424-562f-4790-b4c1-83b548cd1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60801-9DE3-4D4F-A4BA-C04EA54D9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88CB1-5217-4D42-926F-4E268C91BA55}">
  <ds:schemaRefs>
    <ds:schemaRef ds:uri="http://schemas.microsoft.com/office/2006/metadata/properties"/>
    <ds:schemaRef ds:uri="http://schemas.microsoft.com/office/infopath/2007/PartnerControls"/>
    <ds:schemaRef ds:uri="50787b76-882e-4576-a02b-36b0fdc0c496"/>
    <ds:schemaRef ds:uri="54e28424-562f-4790-b4c1-83b548cd1c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Kuchta</dc:creator>
  <cp:keywords/>
  <dc:description/>
  <cp:lastModifiedBy>Iwona Fudalska</cp:lastModifiedBy>
  <cp:revision>6</cp:revision>
  <dcterms:created xsi:type="dcterms:W3CDTF">2020-11-06T13:05:00Z</dcterms:created>
  <dcterms:modified xsi:type="dcterms:W3CDTF">2022-03-30T11:16:00Z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0x010100E71EC8FA948EB84BBDFFE87403008F7B</vt:lpwstr>
  </property>
</Properties>
</file>