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C735" w14:textId="238AB315" w:rsidR="00EF18BE" w:rsidRPr="00B627B6" w:rsidRDefault="00EF18BE" w:rsidP="00EF18BE">
      <w:pPr>
        <w:rPr>
          <w:b/>
        </w:rPr>
      </w:pPr>
      <w:r w:rsidRPr="00B627B6">
        <w:rPr>
          <w:b/>
        </w:rPr>
        <w:t>Załącznik</w:t>
      </w:r>
    </w:p>
    <w:p w14:paraId="7F742CAD" w14:textId="47ADDE8B" w:rsidR="00B627B6" w:rsidRPr="00B627B6" w:rsidRDefault="00B627B6" w:rsidP="00B627B6">
      <w:pPr>
        <w:jc w:val="both"/>
        <w:rPr>
          <w:bCs/>
        </w:rPr>
      </w:pPr>
      <w:bookmarkStart w:id="0" w:name="_Hlk99448637"/>
      <w:r w:rsidRPr="00B627B6">
        <w:rPr>
          <w:bCs/>
        </w:rPr>
        <w:t>Dostarcz</w:t>
      </w:r>
      <w:r w:rsidR="00917EDA">
        <w:rPr>
          <w:bCs/>
        </w:rPr>
        <w:t>ony</w:t>
      </w:r>
      <w:r w:rsidRPr="00B627B6">
        <w:rPr>
          <w:bCs/>
        </w:rPr>
        <w:t xml:space="preserve"> sprzęt ma być wolny od wad technicznych, w 100% nowy. Dostarczony zostanie w opakowaniach stosowanych typowo dla danego produktu przez producenta, zaopatrzony w etykiety identyfikujące dany produkt.</w:t>
      </w:r>
    </w:p>
    <w:bookmarkEnd w:id="0"/>
    <w:p w14:paraId="75A98002" w14:textId="77777777" w:rsidR="00B627B6" w:rsidRPr="00B627B6" w:rsidRDefault="00B627B6" w:rsidP="00B627B6">
      <w:pPr>
        <w:pStyle w:val="Bezodstpw"/>
        <w:rPr>
          <w:b/>
          <w:bCs/>
        </w:rPr>
      </w:pPr>
      <w:r w:rsidRPr="00B627B6">
        <w:rPr>
          <w:b/>
          <w:bCs/>
        </w:rPr>
        <w:t xml:space="preserve">Warunki gwarancji: </w:t>
      </w:r>
    </w:p>
    <w:p w14:paraId="02A0BB2D" w14:textId="77777777" w:rsidR="00B627B6" w:rsidRPr="00B627B6" w:rsidRDefault="00B627B6" w:rsidP="00B627B6">
      <w:pPr>
        <w:pStyle w:val="Bezodstpw"/>
      </w:pPr>
      <w:r w:rsidRPr="00B627B6">
        <w:t>Komputer min 36 m-cy – w serwisie producenta</w:t>
      </w:r>
    </w:p>
    <w:p w14:paraId="6B3956EE" w14:textId="77777777" w:rsidR="00B627B6" w:rsidRPr="00B627B6" w:rsidRDefault="00B627B6" w:rsidP="00B627B6">
      <w:pPr>
        <w:pStyle w:val="Bezodstpw"/>
      </w:pPr>
      <w:r w:rsidRPr="00B627B6">
        <w:t>Monitor min. 24 m-ce – wymiana u klienta</w:t>
      </w:r>
    </w:p>
    <w:p w14:paraId="11C8E167" w14:textId="77777777" w:rsidR="00B627B6" w:rsidRPr="00B627B6" w:rsidRDefault="00B627B6" w:rsidP="00B627B6">
      <w:pPr>
        <w:pStyle w:val="Bezodstpw"/>
      </w:pPr>
      <w:r w:rsidRPr="00B627B6">
        <w:t>Zestaw klawiatury i myszy min. 24 m-ce w serwisie producenta</w:t>
      </w:r>
    </w:p>
    <w:p w14:paraId="627BD70D" w14:textId="77777777" w:rsidR="00B627B6" w:rsidRPr="00B627B6" w:rsidRDefault="00B627B6" w:rsidP="00B627B6">
      <w:pPr>
        <w:pStyle w:val="Bezodstpw"/>
      </w:pPr>
    </w:p>
    <w:p w14:paraId="27BC9EF6" w14:textId="6135171D" w:rsidR="00EF18BE" w:rsidRDefault="00EF18BE" w:rsidP="00EF18BE">
      <w:pPr>
        <w:jc w:val="center"/>
        <w:rPr>
          <w:b/>
          <w:u w:val="single"/>
        </w:rPr>
      </w:pPr>
      <w:r w:rsidRPr="00B627B6">
        <w:rPr>
          <w:b/>
          <w:u w:val="single"/>
        </w:rPr>
        <w:t>Minimalne wymagania i parametry techniczne sprzętu:</w:t>
      </w:r>
    </w:p>
    <w:p w14:paraId="4CC4AE31" w14:textId="314AFC46" w:rsidR="00DD108B" w:rsidRPr="00DD108B" w:rsidRDefault="00DD108B" w:rsidP="00DD108B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DD108B">
        <w:rPr>
          <w:b/>
        </w:rPr>
        <w:t>Zestaw komputerowy w ilości 12 szt.:</w:t>
      </w:r>
    </w:p>
    <w:p w14:paraId="71FE5FD0" w14:textId="41B8F0EE" w:rsidR="00B4460E" w:rsidRPr="0069066B" w:rsidRDefault="00B4460E" w:rsidP="00EF18BE">
      <w:pPr>
        <w:pStyle w:val="Akapitzlist"/>
        <w:rPr>
          <w:b/>
          <w:bCs/>
        </w:rPr>
      </w:pPr>
      <w:r w:rsidRPr="0069066B">
        <w:rPr>
          <w:b/>
          <w:bCs/>
        </w:rPr>
        <w:t>Minikomputer PC:</w:t>
      </w:r>
    </w:p>
    <w:p w14:paraId="02F30D1C" w14:textId="2E6FF6B1" w:rsidR="00B4460E" w:rsidRPr="0069066B" w:rsidRDefault="00B4460E" w:rsidP="00037651">
      <w:pPr>
        <w:pStyle w:val="Akapitzlist"/>
        <w:numPr>
          <w:ilvl w:val="0"/>
          <w:numId w:val="2"/>
        </w:numPr>
        <w:jc w:val="both"/>
      </w:pPr>
      <w:r w:rsidRPr="0069066B">
        <w:t xml:space="preserve">Procesor klasy Intel i3 – </w:t>
      </w:r>
      <w:r w:rsidR="001B406C" w:rsidRPr="0069066B">
        <w:t>10gen, i3-10100</w:t>
      </w:r>
      <w:r w:rsidR="00F02BE7" w:rsidRPr="0069066B">
        <w:t xml:space="preserve"> </w:t>
      </w:r>
      <w:r w:rsidR="00BE2F69" w:rsidRPr="0069066B">
        <w:t>lub równoważny w teście Benchmark opublikowanym na stronie cpubenchmark.net</w:t>
      </w:r>
    </w:p>
    <w:p w14:paraId="47ECD5F2" w14:textId="25F9AFA4" w:rsidR="00B4460E" w:rsidRPr="0069066B" w:rsidRDefault="00B4460E" w:rsidP="00B4460E">
      <w:pPr>
        <w:pStyle w:val="Akapitzlist"/>
        <w:numPr>
          <w:ilvl w:val="0"/>
          <w:numId w:val="2"/>
        </w:numPr>
      </w:pPr>
      <w:r w:rsidRPr="0069066B">
        <w:t>Pamięć RAM</w:t>
      </w:r>
      <w:r w:rsidR="00761063" w:rsidRPr="0069066B">
        <w:t xml:space="preserve"> - </w:t>
      </w:r>
      <w:r w:rsidRPr="0069066B">
        <w:t xml:space="preserve"> min 8GB DDR4</w:t>
      </w:r>
      <w:r w:rsidR="00761063" w:rsidRPr="0069066B">
        <w:t xml:space="preserve"> (max 64GB)</w:t>
      </w:r>
    </w:p>
    <w:p w14:paraId="15A341B9" w14:textId="705FBFF5" w:rsidR="00B4460E" w:rsidRPr="0069066B" w:rsidRDefault="00B4460E" w:rsidP="00B4460E">
      <w:pPr>
        <w:pStyle w:val="Akapitzlist"/>
        <w:numPr>
          <w:ilvl w:val="0"/>
          <w:numId w:val="2"/>
        </w:numPr>
      </w:pPr>
      <w:r w:rsidRPr="0069066B">
        <w:t>Dysk klasy SSD</w:t>
      </w:r>
      <w:r w:rsidR="00761063" w:rsidRPr="0069066B">
        <w:t xml:space="preserve"> M.2 NVMe</w:t>
      </w:r>
      <w:r w:rsidRPr="0069066B">
        <w:t xml:space="preserve">, poj. </w:t>
      </w:r>
      <w:r w:rsidR="00C64182" w:rsidRPr="0069066B">
        <w:t>m</w:t>
      </w:r>
      <w:r w:rsidRPr="0069066B">
        <w:t>in 256</w:t>
      </w:r>
      <w:r w:rsidR="00761063" w:rsidRPr="0069066B">
        <w:t>GB</w:t>
      </w:r>
    </w:p>
    <w:p w14:paraId="77130CA8" w14:textId="6737B2E1" w:rsidR="00761063" w:rsidRPr="0069066B" w:rsidRDefault="00761063" w:rsidP="00B4460E">
      <w:pPr>
        <w:pStyle w:val="Akapitzlist"/>
        <w:numPr>
          <w:ilvl w:val="0"/>
          <w:numId w:val="2"/>
        </w:numPr>
      </w:pPr>
      <w:r w:rsidRPr="0069066B">
        <w:t>Porty wideo: HDMI</w:t>
      </w:r>
    </w:p>
    <w:p w14:paraId="12F633DF" w14:textId="38F4E37F" w:rsidR="00761063" w:rsidRPr="0069066B" w:rsidRDefault="00761063" w:rsidP="001B406C">
      <w:pPr>
        <w:pStyle w:val="Akapitzlist"/>
        <w:numPr>
          <w:ilvl w:val="0"/>
          <w:numId w:val="2"/>
        </w:numPr>
      </w:pPr>
      <w:r w:rsidRPr="0069066B">
        <w:t xml:space="preserve">Porty komunikacji: </w:t>
      </w:r>
      <w:r w:rsidR="001B406C" w:rsidRPr="0069066B">
        <w:t>min 5 USB (w tym 3 porty klasy 3,1, 2 x USB-C)</w:t>
      </w:r>
    </w:p>
    <w:p w14:paraId="209BE0B2" w14:textId="0D55DE31" w:rsidR="00761063" w:rsidRPr="0069066B" w:rsidRDefault="00761063" w:rsidP="00B4460E">
      <w:pPr>
        <w:pStyle w:val="Akapitzlist"/>
        <w:numPr>
          <w:ilvl w:val="0"/>
          <w:numId w:val="2"/>
        </w:numPr>
      </w:pPr>
      <w:r w:rsidRPr="0069066B">
        <w:t xml:space="preserve">Komunikacja sieciowa: </w:t>
      </w:r>
      <w:r w:rsidR="005B0413" w:rsidRPr="0069066B">
        <w:t xml:space="preserve">Wireless 802.11ax, </w:t>
      </w:r>
      <w:r w:rsidR="001B406C" w:rsidRPr="0069066B">
        <w:t>Bluetooth min. 5.0</w:t>
      </w:r>
    </w:p>
    <w:p w14:paraId="61D9D14B" w14:textId="5B83E558" w:rsidR="005B0413" w:rsidRPr="0069066B" w:rsidRDefault="005B0413" w:rsidP="00B4460E">
      <w:pPr>
        <w:pStyle w:val="Akapitzlist"/>
        <w:numPr>
          <w:ilvl w:val="0"/>
          <w:numId w:val="2"/>
        </w:numPr>
      </w:pPr>
      <w:r w:rsidRPr="0069066B">
        <w:t>Karta sieciowa 10/100/100 Mbps z portem RJ45</w:t>
      </w:r>
    </w:p>
    <w:p w14:paraId="1D518F11" w14:textId="09537DFD" w:rsidR="005B0413" w:rsidRPr="0069066B" w:rsidRDefault="005B0413" w:rsidP="00B4460E">
      <w:pPr>
        <w:pStyle w:val="Akapitzlist"/>
        <w:numPr>
          <w:ilvl w:val="0"/>
          <w:numId w:val="2"/>
        </w:numPr>
      </w:pPr>
      <w:r w:rsidRPr="0069066B">
        <w:t>Karta video zintegrowana klasy Intel UHD</w:t>
      </w:r>
    </w:p>
    <w:p w14:paraId="63151153" w14:textId="1E3D86E7" w:rsidR="005B0413" w:rsidRPr="0069066B" w:rsidRDefault="005B0413" w:rsidP="00B4460E">
      <w:pPr>
        <w:pStyle w:val="Akapitzlist"/>
        <w:numPr>
          <w:ilvl w:val="0"/>
          <w:numId w:val="2"/>
        </w:numPr>
      </w:pPr>
      <w:r w:rsidRPr="0069066B">
        <w:t>Czytnik kart pamięci</w:t>
      </w:r>
    </w:p>
    <w:p w14:paraId="08E052B9" w14:textId="539D7439" w:rsidR="001D6FA0" w:rsidRPr="0069066B" w:rsidRDefault="001D6FA0" w:rsidP="00B4460E">
      <w:pPr>
        <w:pStyle w:val="Akapitzlist"/>
        <w:numPr>
          <w:ilvl w:val="0"/>
          <w:numId w:val="2"/>
        </w:numPr>
      </w:pPr>
      <w:r w:rsidRPr="0069066B">
        <w:t>Obudowa Mini o wymiarach max: 118x114x5</w:t>
      </w:r>
      <w:r w:rsidR="00736F19" w:rsidRPr="0069066B">
        <w:t>4</w:t>
      </w:r>
      <w:r w:rsidRPr="0069066B">
        <w:t>mm z możliwością instalacji złączem VESA</w:t>
      </w:r>
    </w:p>
    <w:p w14:paraId="5581278E" w14:textId="50FA1E74" w:rsidR="001D6FA0" w:rsidRPr="0069066B" w:rsidRDefault="001D6FA0" w:rsidP="00B4460E">
      <w:pPr>
        <w:pStyle w:val="Akapitzlist"/>
        <w:numPr>
          <w:ilvl w:val="0"/>
          <w:numId w:val="2"/>
        </w:numPr>
      </w:pPr>
      <w:r w:rsidRPr="0069066B">
        <w:t>System operacyjny dla edukacji: Win 10 Pro EDU</w:t>
      </w:r>
    </w:p>
    <w:p w14:paraId="266F2F05" w14:textId="434F369C" w:rsidR="001D6FA0" w:rsidRPr="0069066B" w:rsidRDefault="001D6FA0" w:rsidP="00B4460E">
      <w:pPr>
        <w:pStyle w:val="Akapitzlist"/>
        <w:numPr>
          <w:ilvl w:val="0"/>
          <w:numId w:val="2"/>
        </w:numPr>
      </w:pPr>
      <w:r w:rsidRPr="0069066B">
        <w:t>Klawiatura + mysz optyczna USB (przewodowe)</w:t>
      </w:r>
    </w:p>
    <w:p w14:paraId="774AFBDE" w14:textId="77777777" w:rsidR="001B406C" w:rsidRPr="0069066B" w:rsidRDefault="001B406C" w:rsidP="001B406C">
      <w:pPr>
        <w:pStyle w:val="Akapitzlist"/>
        <w:numPr>
          <w:ilvl w:val="0"/>
          <w:numId w:val="2"/>
        </w:numPr>
      </w:pPr>
      <w:r w:rsidRPr="0069066B">
        <w:t>Zabezpieczenia: TMP, Kensington</w:t>
      </w:r>
    </w:p>
    <w:p w14:paraId="7ECDD50A" w14:textId="5A694529" w:rsidR="001D6FA0" w:rsidRPr="0069066B" w:rsidRDefault="001D6FA0" w:rsidP="00EF18BE">
      <w:pPr>
        <w:pStyle w:val="Akapitzlist"/>
        <w:rPr>
          <w:b/>
          <w:bCs/>
        </w:rPr>
      </w:pPr>
      <w:r w:rsidRPr="0069066B">
        <w:rPr>
          <w:b/>
          <w:bCs/>
        </w:rPr>
        <w:t>Monitor klasy LCD:</w:t>
      </w:r>
    </w:p>
    <w:p w14:paraId="396CFDE5" w14:textId="7C458725" w:rsidR="005B0413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M</w:t>
      </w:r>
      <w:r w:rsidR="001D6FA0" w:rsidRPr="0069066B">
        <w:t>atryca aktywna</w:t>
      </w:r>
      <w:r w:rsidRPr="0069066B">
        <w:t xml:space="preserve"> matowa</w:t>
      </w:r>
      <w:r w:rsidR="001D6FA0" w:rsidRPr="0069066B">
        <w:t xml:space="preserve"> min 21,5” </w:t>
      </w:r>
      <w:r w:rsidRPr="0069066B">
        <w:t>typu MVA</w:t>
      </w:r>
    </w:p>
    <w:p w14:paraId="41EB0650" w14:textId="50ED596C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Rozdzielczość FHD</w:t>
      </w:r>
    </w:p>
    <w:p w14:paraId="3C8C5F0C" w14:textId="08F23AD4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Format matrycy: 16:9</w:t>
      </w:r>
    </w:p>
    <w:p w14:paraId="4FC77B81" w14:textId="0F6A9F87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Czas reakcji 5ms</w:t>
      </w:r>
    </w:p>
    <w:p w14:paraId="0876C66D" w14:textId="6719CA9E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Kąty widzenia: 178/178</w:t>
      </w:r>
    </w:p>
    <w:p w14:paraId="637EEF01" w14:textId="1DB0DC71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Technologia ochrony wzroku: redukcja niebieskiego światła</w:t>
      </w:r>
      <w:r w:rsidR="00F81E8C" w:rsidRPr="0069066B">
        <w:t>, flicker-free</w:t>
      </w:r>
    </w:p>
    <w:p w14:paraId="2BF99734" w14:textId="5A5B3EB4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Porty wideo: D-Sub, HDMI</w:t>
      </w:r>
    </w:p>
    <w:p w14:paraId="79815508" w14:textId="5F053E60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Głośniki – min 2W</w:t>
      </w:r>
    </w:p>
    <w:p w14:paraId="6736C7A8" w14:textId="1964DDB5" w:rsidR="001A2EF6" w:rsidRPr="0069066B" w:rsidRDefault="001A2EF6" w:rsidP="001A2EF6">
      <w:pPr>
        <w:pStyle w:val="Akapitzlist"/>
        <w:numPr>
          <w:ilvl w:val="0"/>
          <w:numId w:val="3"/>
        </w:numPr>
      </w:pPr>
      <w:r w:rsidRPr="0069066B">
        <w:t>Złącze VESA (wolne) – umożliwiające podpięcie komputera klasy Mini</w:t>
      </w:r>
      <w:r w:rsidR="003664B8" w:rsidRPr="0069066B">
        <w:t xml:space="preserve"> </w:t>
      </w:r>
      <w:r w:rsidRPr="0069066B">
        <w:t>PC</w:t>
      </w:r>
    </w:p>
    <w:p w14:paraId="4D9A2811" w14:textId="1757245F" w:rsidR="00F81E8C" w:rsidRPr="0069066B" w:rsidRDefault="00F81E8C" w:rsidP="001A2EF6">
      <w:pPr>
        <w:pStyle w:val="Akapitzlist"/>
        <w:numPr>
          <w:ilvl w:val="0"/>
          <w:numId w:val="3"/>
        </w:numPr>
      </w:pPr>
      <w:r w:rsidRPr="0069066B">
        <w:t>Wielkość plamki 0.248 mm</w:t>
      </w:r>
    </w:p>
    <w:p w14:paraId="051B1AC5" w14:textId="32EF97EB" w:rsidR="00F81E8C" w:rsidRPr="0069066B" w:rsidRDefault="00F81E8C" w:rsidP="001A2EF6">
      <w:pPr>
        <w:pStyle w:val="Akapitzlist"/>
        <w:numPr>
          <w:ilvl w:val="0"/>
          <w:numId w:val="3"/>
        </w:numPr>
      </w:pPr>
      <w:r w:rsidRPr="0069066B">
        <w:t>Możliwość odchylenia ekranu przód/tył w zakresie 5/20 stopni</w:t>
      </w:r>
    </w:p>
    <w:p w14:paraId="29C932BE" w14:textId="27CDD954" w:rsidR="00F81E8C" w:rsidRPr="0069066B" w:rsidRDefault="00F81E8C" w:rsidP="001A2EF6">
      <w:pPr>
        <w:pStyle w:val="Akapitzlist"/>
        <w:numPr>
          <w:ilvl w:val="0"/>
          <w:numId w:val="3"/>
        </w:numPr>
      </w:pPr>
      <w:r w:rsidRPr="0069066B">
        <w:t>Jasność ekranu minimum 250 cd/m2</w:t>
      </w:r>
    </w:p>
    <w:p w14:paraId="4CA23CF4" w14:textId="07094911" w:rsidR="00DD108B" w:rsidRPr="0069066B" w:rsidRDefault="00DD108B" w:rsidP="00F81E8C">
      <w:pPr>
        <w:pStyle w:val="Akapitzlist"/>
        <w:ind w:left="1080"/>
      </w:pPr>
    </w:p>
    <w:p w14:paraId="0A44BE49" w14:textId="01298744" w:rsidR="00DD108B" w:rsidRPr="0069066B" w:rsidRDefault="00DD108B" w:rsidP="00DD108B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69066B">
        <w:rPr>
          <w:b/>
        </w:rPr>
        <w:t>Zestaw komputerowy w ilości 1 szt.:</w:t>
      </w:r>
    </w:p>
    <w:p w14:paraId="6F91E948" w14:textId="6CB96473" w:rsidR="002D4946" w:rsidRPr="0069066B" w:rsidRDefault="002D4946" w:rsidP="00EF18BE">
      <w:pPr>
        <w:pStyle w:val="Akapitzlist"/>
        <w:rPr>
          <w:b/>
          <w:bCs/>
        </w:rPr>
      </w:pPr>
      <w:r w:rsidRPr="0069066B">
        <w:rPr>
          <w:b/>
          <w:bCs/>
        </w:rPr>
        <w:t>Minikomputer PC:</w:t>
      </w:r>
    </w:p>
    <w:p w14:paraId="4BAF58F4" w14:textId="34FD16FD" w:rsidR="002D4946" w:rsidRPr="0069066B" w:rsidRDefault="002D4946" w:rsidP="00037651">
      <w:pPr>
        <w:pStyle w:val="Akapitzlist"/>
        <w:numPr>
          <w:ilvl w:val="0"/>
          <w:numId w:val="2"/>
        </w:numPr>
        <w:jc w:val="both"/>
      </w:pPr>
      <w:r w:rsidRPr="0069066B">
        <w:t>Procesor klasy Intel i</w:t>
      </w:r>
      <w:r w:rsidR="00494A6D" w:rsidRPr="0069066B">
        <w:t>5</w:t>
      </w:r>
      <w:r w:rsidRPr="0069066B">
        <w:t xml:space="preserve"> – </w:t>
      </w:r>
      <w:r w:rsidR="00494A6D" w:rsidRPr="0069066B">
        <w:t xml:space="preserve">10 </w:t>
      </w:r>
      <w:r w:rsidRPr="0069066B">
        <w:t xml:space="preserve">gen </w:t>
      </w:r>
      <w:r w:rsidR="00730547" w:rsidRPr="0069066B">
        <w:t>i5-10210u</w:t>
      </w:r>
      <w:r w:rsidR="00F02BE7" w:rsidRPr="0069066B">
        <w:t xml:space="preserve"> </w:t>
      </w:r>
      <w:r w:rsidR="00BE2F69" w:rsidRPr="0069066B">
        <w:t xml:space="preserve">lub równoważny w teście Benchmark </w:t>
      </w:r>
      <w:r w:rsidR="00037651">
        <w:t>o</w:t>
      </w:r>
      <w:r w:rsidR="00BE2F69" w:rsidRPr="0069066B">
        <w:t>publikowanym na stronie cpubenchmark.net</w:t>
      </w:r>
    </w:p>
    <w:p w14:paraId="20F474C4" w14:textId="77777777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Pamięć RAM -  min 8GB DDR4 (max 64GB)</w:t>
      </w:r>
    </w:p>
    <w:p w14:paraId="5D303ACC" w14:textId="19E9565D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 xml:space="preserve">Dysk klasy SSD M.2 NVMe, poj. </w:t>
      </w:r>
      <w:r w:rsidR="00B627B6" w:rsidRPr="0069066B">
        <w:t>m</w:t>
      </w:r>
      <w:r w:rsidRPr="0069066B">
        <w:t xml:space="preserve">in </w:t>
      </w:r>
      <w:r w:rsidR="00494A6D" w:rsidRPr="0069066B">
        <w:t>5</w:t>
      </w:r>
      <w:r w:rsidR="00730547" w:rsidRPr="0069066B">
        <w:t>12</w:t>
      </w:r>
      <w:r w:rsidRPr="0069066B">
        <w:t xml:space="preserve">GB </w:t>
      </w:r>
    </w:p>
    <w:p w14:paraId="1E4C9BC6" w14:textId="32B2BD00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Porty wideo: HDMI</w:t>
      </w:r>
    </w:p>
    <w:p w14:paraId="41A57827" w14:textId="72FA8A5B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 xml:space="preserve">Porty komunikacji: min </w:t>
      </w:r>
      <w:r w:rsidR="00494A6D" w:rsidRPr="0069066B">
        <w:t>5</w:t>
      </w:r>
      <w:r w:rsidRPr="0069066B">
        <w:t xml:space="preserve"> USB (w tym 3 porty klasy 3,1</w:t>
      </w:r>
      <w:r w:rsidR="00494A6D" w:rsidRPr="0069066B">
        <w:t>, 2 x USB-C)</w:t>
      </w:r>
    </w:p>
    <w:p w14:paraId="03FF3A20" w14:textId="008DAADE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Komunikacja sieciowa: Wi</w:t>
      </w:r>
      <w:r w:rsidR="0033495A" w:rsidRPr="0069066B">
        <w:t>Fi 6 AX 201</w:t>
      </w:r>
      <w:r w:rsidRPr="0069066B">
        <w:t>, Bluetooth min. 5,</w:t>
      </w:r>
      <w:r w:rsidR="0033495A" w:rsidRPr="0069066B">
        <w:t>0</w:t>
      </w:r>
    </w:p>
    <w:p w14:paraId="71659BD0" w14:textId="77777777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Karta sieciowa 10/100/100 Mbps z portem RJ45</w:t>
      </w:r>
    </w:p>
    <w:p w14:paraId="6217719F" w14:textId="77777777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Karta video zintegrowana klasy Intel UHD</w:t>
      </w:r>
    </w:p>
    <w:p w14:paraId="386ED2BA" w14:textId="245381D0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Czytnik kart pamięci</w:t>
      </w:r>
    </w:p>
    <w:p w14:paraId="32A7C8C7" w14:textId="4815DBB1" w:rsidR="0033495A" w:rsidRPr="0069066B" w:rsidRDefault="0033495A" w:rsidP="002D4946">
      <w:pPr>
        <w:pStyle w:val="Akapitzlist"/>
        <w:numPr>
          <w:ilvl w:val="0"/>
          <w:numId w:val="2"/>
        </w:numPr>
      </w:pPr>
      <w:r w:rsidRPr="0069066B">
        <w:lastRenderedPageBreak/>
        <w:t>Zabezpieczenia: TMP, Kensington</w:t>
      </w:r>
    </w:p>
    <w:p w14:paraId="0E970DFA" w14:textId="11531F5F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Obudowa Mini o wymiarach max: 118x114x</w:t>
      </w:r>
      <w:r w:rsidR="0090458D" w:rsidRPr="0069066B">
        <w:t>52</w:t>
      </w:r>
      <w:r w:rsidRPr="0069066B">
        <w:t>mm z możliwością instalacji złączem VESA</w:t>
      </w:r>
    </w:p>
    <w:p w14:paraId="53FFF295" w14:textId="77777777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System operacyjny dla edukacji: Win 10 Pro EDU</w:t>
      </w:r>
    </w:p>
    <w:p w14:paraId="1D0A11E7" w14:textId="77777777" w:rsidR="002D4946" w:rsidRPr="0069066B" w:rsidRDefault="002D4946" w:rsidP="002D4946">
      <w:pPr>
        <w:pStyle w:val="Akapitzlist"/>
        <w:numPr>
          <w:ilvl w:val="0"/>
          <w:numId w:val="2"/>
        </w:numPr>
      </w:pPr>
      <w:r w:rsidRPr="0069066B">
        <w:t>Klawiatura + mysz optyczna USB (przewodowe)</w:t>
      </w:r>
    </w:p>
    <w:p w14:paraId="6C33F572" w14:textId="2C5D88DF" w:rsidR="002D4946" w:rsidRPr="0069066B" w:rsidRDefault="002D4946" w:rsidP="00EF18BE">
      <w:pPr>
        <w:pStyle w:val="Akapitzlist"/>
        <w:rPr>
          <w:b/>
          <w:bCs/>
        </w:rPr>
      </w:pPr>
      <w:r w:rsidRPr="0069066B">
        <w:rPr>
          <w:b/>
          <w:bCs/>
        </w:rPr>
        <w:t>Monitor klasy LCD:</w:t>
      </w:r>
    </w:p>
    <w:p w14:paraId="205C1306" w14:textId="1965994C" w:rsidR="002D4946" w:rsidRPr="0069066B" w:rsidRDefault="002D4946" w:rsidP="002D4946">
      <w:pPr>
        <w:pStyle w:val="Akapitzlist"/>
        <w:numPr>
          <w:ilvl w:val="0"/>
          <w:numId w:val="3"/>
        </w:numPr>
      </w:pPr>
      <w:r w:rsidRPr="0069066B">
        <w:t>Matryca aktywna matowa min 2</w:t>
      </w:r>
      <w:r w:rsidR="0062744E" w:rsidRPr="0069066B">
        <w:t>3,8</w:t>
      </w:r>
      <w:r w:rsidRPr="0069066B">
        <w:t xml:space="preserve">” typu </w:t>
      </w:r>
      <w:r w:rsidR="0062744E" w:rsidRPr="0069066B">
        <w:t>IPS</w:t>
      </w:r>
    </w:p>
    <w:p w14:paraId="0752835B" w14:textId="77777777" w:rsidR="002D4946" w:rsidRPr="0069066B" w:rsidRDefault="002D4946" w:rsidP="002D4946">
      <w:pPr>
        <w:pStyle w:val="Akapitzlist"/>
        <w:numPr>
          <w:ilvl w:val="0"/>
          <w:numId w:val="3"/>
        </w:numPr>
      </w:pPr>
      <w:r w:rsidRPr="0069066B">
        <w:t>Rozdzielczość FHD</w:t>
      </w:r>
    </w:p>
    <w:p w14:paraId="0385FA0D" w14:textId="77777777" w:rsidR="002D4946" w:rsidRPr="0069066B" w:rsidRDefault="002D4946" w:rsidP="002D4946">
      <w:pPr>
        <w:pStyle w:val="Akapitzlist"/>
        <w:numPr>
          <w:ilvl w:val="0"/>
          <w:numId w:val="3"/>
        </w:numPr>
      </w:pPr>
      <w:r w:rsidRPr="0069066B">
        <w:t>Format matrycy: 16:9</w:t>
      </w:r>
    </w:p>
    <w:p w14:paraId="45D67CD8" w14:textId="77777777" w:rsidR="002D4946" w:rsidRPr="0069066B" w:rsidRDefault="002D4946" w:rsidP="002D4946">
      <w:pPr>
        <w:pStyle w:val="Akapitzlist"/>
        <w:numPr>
          <w:ilvl w:val="0"/>
          <w:numId w:val="3"/>
        </w:numPr>
      </w:pPr>
      <w:r w:rsidRPr="0069066B">
        <w:t>Czas reakcji 5ms</w:t>
      </w:r>
    </w:p>
    <w:p w14:paraId="5080462E" w14:textId="77777777" w:rsidR="002D4946" w:rsidRPr="0069066B" w:rsidRDefault="002D4946" w:rsidP="002D4946">
      <w:pPr>
        <w:pStyle w:val="Akapitzlist"/>
        <w:numPr>
          <w:ilvl w:val="0"/>
          <w:numId w:val="3"/>
        </w:numPr>
      </w:pPr>
      <w:r w:rsidRPr="0069066B">
        <w:t>Kąty widzenia: 178/178</w:t>
      </w:r>
    </w:p>
    <w:p w14:paraId="241A20F6" w14:textId="77777777" w:rsidR="00730547" w:rsidRPr="0069066B" w:rsidRDefault="00730547" w:rsidP="00730547">
      <w:pPr>
        <w:pStyle w:val="Akapitzlist"/>
        <w:numPr>
          <w:ilvl w:val="0"/>
          <w:numId w:val="3"/>
        </w:numPr>
      </w:pPr>
      <w:r w:rsidRPr="0069066B">
        <w:t>Technologia ochrony wzroku: redukcja niebieskiego światła, flicker-free</w:t>
      </w:r>
    </w:p>
    <w:p w14:paraId="74BF3A1B" w14:textId="1ED2BD71" w:rsidR="00494A6D" w:rsidRPr="0069066B" w:rsidRDefault="002D4946" w:rsidP="002D4946">
      <w:pPr>
        <w:pStyle w:val="Akapitzlist"/>
        <w:numPr>
          <w:ilvl w:val="0"/>
          <w:numId w:val="3"/>
        </w:numPr>
        <w:rPr>
          <w:lang w:val="en-US"/>
        </w:rPr>
      </w:pPr>
      <w:r w:rsidRPr="0069066B">
        <w:rPr>
          <w:lang w:val="en-US"/>
        </w:rPr>
        <w:t>Porty wideo: D-Sub, HDMI</w:t>
      </w:r>
      <w:r w:rsidR="0062744E" w:rsidRPr="0069066B">
        <w:rPr>
          <w:lang w:val="en-US"/>
        </w:rPr>
        <w:t xml:space="preserve">, </w:t>
      </w:r>
      <w:r w:rsidR="00494A6D" w:rsidRPr="0069066B">
        <w:rPr>
          <w:lang w:val="en-US"/>
        </w:rPr>
        <w:t xml:space="preserve">Audio </w:t>
      </w:r>
      <w:r w:rsidR="0062744E" w:rsidRPr="0069066B">
        <w:rPr>
          <w:lang w:val="en-US"/>
        </w:rPr>
        <w:t>3,5</w:t>
      </w:r>
      <w:r w:rsidR="00494A6D" w:rsidRPr="0069066B">
        <w:rPr>
          <w:lang w:val="en-US"/>
        </w:rPr>
        <w:t xml:space="preserve"> mm</w:t>
      </w:r>
    </w:p>
    <w:p w14:paraId="719D1E36" w14:textId="075576E7" w:rsidR="002D4946" w:rsidRPr="0069066B" w:rsidRDefault="002D4946" w:rsidP="002D4946">
      <w:pPr>
        <w:pStyle w:val="Akapitzlist"/>
        <w:numPr>
          <w:ilvl w:val="0"/>
          <w:numId w:val="3"/>
        </w:numPr>
      </w:pPr>
      <w:r w:rsidRPr="0069066B">
        <w:t>Głośniki – min 2W</w:t>
      </w:r>
    </w:p>
    <w:p w14:paraId="339CE46B" w14:textId="196F3112" w:rsidR="002D4946" w:rsidRPr="0069066B" w:rsidRDefault="002D4946" w:rsidP="002D4946">
      <w:pPr>
        <w:pStyle w:val="Akapitzlist"/>
        <w:numPr>
          <w:ilvl w:val="0"/>
          <w:numId w:val="3"/>
        </w:numPr>
      </w:pPr>
      <w:r w:rsidRPr="0069066B">
        <w:t>Złącze VESA (wolne) – umożliwiające podpięcie komputera klasy Mini PC</w:t>
      </w:r>
    </w:p>
    <w:p w14:paraId="59BA3FC0" w14:textId="0180DC20" w:rsidR="00730547" w:rsidRPr="0069066B" w:rsidRDefault="00730547" w:rsidP="002D4946">
      <w:pPr>
        <w:pStyle w:val="Akapitzlist"/>
        <w:numPr>
          <w:ilvl w:val="0"/>
          <w:numId w:val="3"/>
        </w:numPr>
      </w:pPr>
      <w:r w:rsidRPr="0069066B">
        <w:t>Wielkość plamki 0.2745</w:t>
      </w:r>
    </w:p>
    <w:p w14:paraId="593EFB58" w14:textId="77777777" w:rsidR="00730547" w:rsidRPr="0069066B" w:rsidRDefault="00730547" w:rsidP="00730547">
      <w:pPr>
        <w:pStyle w:val="Akapitzlist"/>
        <w:numPr>
          <w:ilvl w:val="0"/>
          <w:numId w:val="3"/>
        </w:numPr>
      </w:pPr>
      <w:r w:rsidRPr="0069066B">
        <w:t>Możliwość odchylenia ekranu przód/tył w zakresie 5/20 stopni</w:t>
      </w:r>
    </w:p>
    <w:p w14:paraId="0134AE9D" w14:textId="54D7398F" w:rsidR="003664B8" w:rsidRPr="0069066B" w:rsidRDefault="00730547" w:rsidP="0020155F">
      <w:pPr>
        <w:pStyle w:val="Akapitzlist"/>
        <w:numPr>
          <w:ilvl w:val="0"/>
          <w:numId w:val="3"/>
        </w:numPr>
      </w:pPr>
      <w:r w:rsidRPr="0069066B">
        <w:t>Jasność ekranu minimum 250 cd/m2</w:t>
      </w:r>
    </w:p>
    <w:sectPr w:rsidR="003664B8" w:rsidRPr="0069066B" w:rsidSect="00BE2F6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865"/>
    <w:multiLevelType w:val="hybridMultilevel"/>
    <w:tmpl w:val="B9F8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12"/>
    <w:multiLevelType w:val="hybridMultilevel"/>
    <w:tmpl w:val="C562B4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B6642"/>
    <w:multiLevelType w:val="hybridMultilevel"/>
    <w:tmpl w:val="666E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5578"/>
    <w:multiLevelType w:val="hybridMultilevel"/>
    <w:tmpl w:val="31481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267519"/>
    <w:multiLevelType w:val="hybridMultilevel"/>
    <w:tmpl w:val="0A12A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0E"/>
    <w:rsid w:val="00037651"/>
    <w:rsid w:val="001974C0"/>
    <w:rsid w:val="001A2EF6"/>
    <w:rsid w:val="001B406C"/>
    <w:rsid w:val="001D6FA0"/>
    <w:rsid w:val="002D4946"/>
    <w:rsid w:val="0033495A"/>
    <w:rsid w:val="003664B8"/>
    <w:rsid w:val="00494A6D"/>
    <w:rsid w:val="005B0413"/>
    <w:rsid w:val="0062744E"/>
    <w:rsid w:val="006762F6"/>
    <w:rsid w:val="0069066B"/>
    <w:rsid w:val="00730547"/>
    <w:rsid w:val="00736F19"/>
    <w:rsid w:val="00761063"/>
    <w:rsid w:val="007E07FB"/>
    <w:rsid w:val="007F7B43"/>
    <w:rsid w:val="008759A1"/>
    <w:rsid w:val="0090458D"/>
    <w:rsid w:val="00917EDA"/>
    <w:rsid w:val="00A84C43"/>
    <w:rsid w:val="00B4460E"/>
    <w:rsid w:val="00B627B6"/>
    <w:rsid w:val="00B76E25"/>
    <w:rsid w:val="00BE2F69"/>
    <w:rsid w:val="00C64182"/>
    <w:rsid w:val="00CA2BFD"/>
    <w:rsid w:val="00D35775"/>
    <w:rsid w:val="00DD108B"/>
    <w:rsid w:val="00EB59A7"/>
    <w:rsid w:val="00EF18BE"/>
    <w:rsid w:val="00F02BE7"/>
    <w:rsid w:val="00F35B27"/>
    <w:rsid w:val="00F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F9F"/>
  <w15:chartTrackingRefBased/>
  <w15:docId w15:val="{5E3A0606-D69A-4209-B832-12062B4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60E"/>
    <w:pPr>
      <w:ind w:left="720"/>
      <w:contextualSpacing/>
    </w:pPr>
  </w:style>
  <w:style w:type="paragraph" w:styleId="Bezodstpw">
    <w:name w:val="No Spacing"/>
    <w:uiPriority w:val="1"/>
    <w:qFormat/>
    <w:rsid w:val="00B6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e28424-562f-4790-b4c1-83b548cd1c6f" xsi:nil="true"/>
    <lcf76f155ced4ddcb4097134ff3c332f xmlns="f63e4cd0-5e57-4673-bed9-d2ee9f9432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6B5668C19A54DBD013F0DD7524100" ma:contentTypeVersion="15" ma:contentTypeDescription="Utwórz nowy dokument." ma:contentTypeScope="" ma:versionID="111988299acd23719414fb910b1b576c">
  <xsd:schema xmlns:xsd="http://www.w3.org/2001/XMLSchema" xmlns:xs="http://www.w3.org/2001/XMLSchema" xmlns:p="http://schemas.microsoft.com/office/2006/metadata/properties" xmlns:ns2="f63e4cd0-5e57-4673-bed9-d2ee9f94325e" xmlns:ns3="54e28424-562f-4790-b4c1-83b548cd1c6f" targetNamespace="http://schemas.microsoft.com/office/2006/metadata/properties" ma:root="true" ma:fieldsID="b00f1b95f55ac9e1aa0a5276eac6076f" ns2:_="" ns3:_="">
    <xsd:import namespace="f63e4cd0-5e57-4673-bed9-d2ee9f94325e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4cd0-5e57-4673-bed9-d2ee9f943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B2EED-A460-42BC-876C-EC1F92F58497}">
  <ds:schemaRefs>
    <ds:schemaRef ds:uri="http://schemas.microsoft.com/office/2006/metadata/properties"/>
    <ds:schemaRef ds:uri="http://schemas.microsoft.com/office/infopath/2007/PartnerControls"/>
    <ds:schemaRef ds:uri="54e28424-562f-4790-b4c1-83b548cd1c6f"/>
    <ds:schemaRef ds:uri="f63e4cd0-5e57-4673-bed9-d2ee9f94325e"/>
  </ds:schemaRefs>
</ds:datastoreItem>
</file>

<file path=customXml/itemProps2.xml><?xml version="1.0" encoding="utf-8"?>
<ds:datastoreItem xmlns:ds="http://schemas.openxmlformats.org/officeDocument/2006/customXml" ds:itemID="{7F0EC868-80DA-4017-9446-A41899D89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4cd0-5e57-4673-bed9-d2ee9f94325e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0923B-DC73-4E51-BCAF-238E5F2FA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Plota /Advisor</dc:creator>
  <cp:keywords/>
  <dc:description/>
  <cp:lastModifiedBy>Iwona Fudalska</cp:lastModifiedBy>
  <cp:revision>12</cp:revision>
  <dcterms:created xsi:type="dcterms:W3CDTF">2022-03-14T09:20:00Z</dcterms:created>
  <dcterms:modified xsi:type="dcterms:W3CDTF">2022-03-30T09:59:00Z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0x0101005816B5668C19A54DBD013F0DD7524100</vt:lpwstr>
  </property>
  <property fmtid="{D5CDD505-2E9C-101B-9397-08002B2CF9AE}" pid="3" name="MediaServiceImageTags">
    <vt:lpwstr/>
  </property>
</Properties>
</file>