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ACAA" w14:textId="77777777" w:rsidR="00233AB1" w:rsidRPr="00233AB1" w:rsidRDefault="00233AB1" w:rsidP="00233AB1">
      <w:pPr>
        <w:pStyle w:val="Tretekstu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233AB1">
        <w:rPr>
          <w:rFonts w:asciiTheme="minorHAnsi" w:hAnsiTheme="minorHAnsi" w:cstheme="minorHAnsi"/>
          <w:bCs w:val="0"/>
          <w:sz w:val="22"/>
          <w:szCs w:val="22"/>
        </w:rPr>
        <w:t>Załącznik</w:t>
      </w:r>
    </w:p>
    <w:p w14:paraId="39C6D85D" w14:textId="77777777" w:rsidR="00233AB1" w:rsidRPr="00233AB1" w:rsidRDefault="00233AB1" w:rsidP="00233AB1">
      <w:pPr>
        <w:pStyle w:val="Treteks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674320" w14:textId="1D809656" w:rsidR="00233AB1" w:rsidRPr="00233AB1" w:rsidRDefault="00233AB1" w:rsidP="00233AB1">
      <w:pPr>
        <w:pStyle w:val="Treteks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33AB1">
        <w:rPr>
          <w:rFonts w:asciiTheme="minorHAnsi" w:hAnsiTheme="minorHAnsi" w:cstheme="minorHAnsi"/>
          <w:b w:val="0"/>
          <w:sz w:val="22"/>
          <w:szCs w:val="22"/>
        </w:rPr>
        <w:t>Dostarcz</w:t>
      </w:r>
      <w:r w:rsidR="002A4239">
        <w:rPr>
          <w:rFonts w:asciiTheme="minorHAnsi" w:hAnsiTheme="minorHAnsi" w:cstheme="minorHAnsi"/>
          <w:b w:val="0"/>
          <w:sz w:val="22"/>
          <w:szCs w:val="22"/>
        </w:rPr>
        <w:t>ony</w:t>
      </w:r>
      <w:r w:rsidRPr="00233AB1">
        <w:rPr>
          <w:rFonts w:asciiTheme="minorHAnsi" w:hAnsiTheme="minorHAnsi" w:cstheme="minorHAnsi"/>
          <w:b w:val="0"/>
          <w:sz w:val="22"/>
          <w:szCs w:val="22"/>
        </w:rPr>
        <w:t xml:space="preserve"> sprzęt ma być wolny od wad technicznych, w 100% nowy. Dostarczony zostanie w opakowaniach stosowanych typowo dla danego produktu przez producenta, zaopatrzony w etykiety identyfikujące dany produkt.</w:t>
      </w:r>
    </w:p>
    <w:p w14:paraId="4086E636" w14:textId="77777777" w:rsidR="00233AB1" w:rsidRPr="00233AB1" w:rsidRDefault="00233AB1" w:rsidP="00233AB1">
      <w:pPr>
        <w:pStyle w:val="Treteks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A927857" w14:textId="4E1AE188" w:rsidR="00233AB1" w:rsidRDefault="00233AB1" w:rsidP="002A6BBC">
      <w:pPr>
        <w:pStyle w:val="Tretekstu"/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233AB1">
        <w:rPr>
          <w:rFonts w:asciiTheme="minorHAnsi" w:hAnsiTheme="minorHAnsi" w:cstheme="minorHAnsi"/>
          <w:bCs w:val="0"/>
          <w:sz w:val="22"/>
          <w:szCs w:val="22"/>
          <w:u w:val="single"/>
        </w:rPr>
        <w:t>Minimalne wymagania i parametry techniczne sprzętu:</w:t>
      </w:r>
    </w:p>
    <w:p w14:paraId="784B0E32" w14:textId="77777777" w:rsidR="00BC4414" w:rsidRDefault="00BC4414" w:rsidP="002A6BBC">
      <w:pPr>
        <w:pStyle w:val="Tretekstu"/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4C08FB27" w14:textId="7A65189D" w:rsidR="007F2A15" w:rsidRPr="00BC4414" w:rsidRDefault="00CC0EA7" w:rsidP="00BC4414">
      <w:pPr>
        <w:pStyle w:val="Tretekstu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BC4414">
        <w:rPr>
          <w:rFonts w:asciiTheme="minorHAnsi" w:hAnsiTheme="minorHAnsi" w:cstheme="minorHAnsi"/>
          <w:sz w:val="22"/>
          <w:szCs w:val="22"/>
        </w:rPr>
        <w:t>Obudowa -</w:t>
      </w:r>
      <w:r w:rsidRPr="00BC44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</w:t>
      </w:r>
      <w:r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budowa </w:t>
      </w:r>
      <w:r w:rsid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</w:t>
      </w:r>
      <w:r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ack o wysokości max 2U z możliwością instalacji do 16 dysków 2.5" Hot-Plug wraz z kompletem wysuwanych szyn umożliwiających montaż w szafie rack i wysuwanie serwera do celów serwisowych.</w:t>
      </w:r>
    </w:p>
    <w:p w14:paraId="44970018" w14:textId="384AA51F" w:rsidR="00CC0EA7" w:rsidRPr="00BC4414" w:rsidRDefault="00CC0EA7" w:rsidP="00BC4414">
      <w:pPr>
        <w:pStyle w:val="Tretekstu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Płyta główna</w:t>
      </w:r>
      <w:r w:rsidRPr="00BC4414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płyta główna z możliwością zainstalowania minimum dwóch procesorów Intel 3rd Gen. Płyta główna musi być zaprojektowana przez producenta serwera i oznaczona jego znakiem firmowym.</w:t>
      </w:r>
    </w:p>
    <w:p w14:paraId="679101D1" w14:textId="04F5BA12" w:rsidR="00CC0EA7" w:rsidRPr="00BC4414" w:rsidRDefault="00CC0EA7" w:rsidP="00BC44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C4414">
        <w:rPr>
          <w:rFonts w:eastAsia="Times New Roman" w:cstheme="minorHAnsi"/>
          <w:b/>
          <w:bCs/>
          <w:lang w:eastAsia="pl-PL"/>
        </w:rPr>
        <w:t>Chipset</w:t>
      </w:r>
      <w:r w:rsidRPr="00BC4414">
        <w:rPr>
          <w:rFonts w:cstheme="minorHAnsi"/>
        </w:rPr>
        <w:t xml:space="preserve"> - </w:t>
      </w:r>
      <w:r w:rsidR="00BC4414">
        <w:rPr>
          <w:rFonts w:eastAsia="Times New Roman" w:cstheme="minorHAnsi"/>
          <w:lang w:eastAsia="pl-PL"/>
        </w:rPr>
        <w:t>d</w:t>
      </w:r>
      <w:r w:rsidRPr="00BC4414">
        <w:rPr>
          <w:rFonts w:eastAsia="Times New Roman" w:cstheme="minorHAnsi"/>
          <w:lang w:eastAsia="pl-PL"/>
        </w:rPr>
        <w:t>edykowany przez producenta procesora do pracy w serwerach dwuprocesorowych</w:t>
      </w:r>
    </w:p>
    <w:p w14:paraId="7A3B9214" w14:textId="467EEA47" w:rsidR="00CC0EA7" w:rsidRPr="00BC4414" w:rsidRDefault="00CC0EA7" w:rsidP="00BC4414">
      <w:pPr>
        <w:pStyle w:val="Treteks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 xml:space="preserve">Procesor - </w:t>
      </w:r>
      <w:r w:rsidR="00D62AFA" w:rsidRPr="00D62AFA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wa procesory ośmiordzeniowe dedykowane do pracy z zaoferowanym serwerem, taktowane zegarem min 2.8 GHz (częstotliwość bazowa) umożliwiające osiągnięcie wyniku minimum 19000 punktów w teście PassMark - CPU Mark dostępnym na stronie internetowej https://www.cpubenchmark.net/high_end_cpus.html</w:t>
      </w:r>
    </w:p>
    <w:p w14:paraId="22AD6C6E" w14:textId="439688DB" w:rsidR="00CC0EA7" w:rsidRPr="00BC4414" w:rsidRDefault="00CC0EA7" w:rsidP="00BC4414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 xml:space="preserve">RAM - </w:t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64GB DDR4 RDIMM 3200MT/s, w kościach 16GB na płycie głównej powinno znajdować się minimum 16 slotów przeznaczonych do instalacji pamięci. Płyta główna powinna obsługiwać do 1TB pamięci RAM.</w:t>
      </w:r>
    </w:p>
    <w:p w14:paraId="52D43C6B" w14:textId="0979AEA8" w:rsidR="00CC0EA7" w:rsidRPr="00BC4414" w:rsidRDefault="00CC0EA7" w:rsidP="00BC4414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 xml:space="preserve">Zabezpieczenia pamięci RAM - </w:t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Advanced ECC, </w:t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Memory</w:t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Page Retire, Fault Resilient Memory, Memory Self-Healing lub PPR, Partial Cache Line Sparing</w:t>
      </w:r>
    </w:p>
    <w:p w14:paraId="3A8614C6" w14:textId="62BBB882" w:rsidR="00CC0EA7" w:rsidRPr="00BC4414" w:rsidRDefault="00CC0EA7" w:rsidP="00BC4414">
      <w:pPr>
        <w:pStyle w:val="Treteks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Gniazda PCI</w:t>
      </w:r>
      <w:r w:rsidR="00F47C24" w:rsidRPr="00BC4414">
        <w:rPr>
          <w:rFonts w:asciiTheme="minorHAnsi" w:hAnsiTheme="minorHAnsi" w:cstheme="minorHAnsi"/>
          <w:sz w:val="22"/>
          <w:szCs w:val="22"/>
        </w:rPr>
        <w:t xml:space="preserve">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F47C24"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minimum cztery sloty PCIe z czego przynajmniej trzy generacji 4</w:t>
      </w:r>
    </w:p>
    <w:p w14:paraId="69333E8C" w14:textId="0296ED27" w:rsidR="00CC0EA7" w:rsidRPr="00BC4414" w:rsidRDefault="00F47C24" w:rsidP="00BC4414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 xml:space="preserve">Interfejsy sieciowe/FC/SAS - </w:t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min. 4 interfejsy sieciowe 1Gb Ethernet w standardzie BaseT</w:t>
      </w:r>
    </w:p>
    <w:p w14:paraId="3EABB0BA" w14:textId="4A67D256" w:rsidR="00AB54F3" w:rsidRPr="00BC4414" w:rsidRDefault="00F47C24" w:rsidP="00BC4414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Dyski twarde</w:t>
      </w:r>
      <w:r w:rsidR="00AB54F3" w:rsidRPr="00BC4414">
        <w:rPr>
          <w:rFonts w:asciiTheme="minorHAnsi" w:hAnsiTheme="minorHAnsi" w:cstheme="minorHAnsi"/>
          <w:sz w:val="22"/>
          <w:szCs w:val="22"/>
        </w:rPr>
        <w:t>:</w:t>
      </w:r>
      <w:r w:rsidRPr="00BC44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0327D" w14:textId="6711DA32" w:rsidR="00CC0EA7" w:rsidRPr="00BC4414" w:rsidRDefault="00AB54F3" w:rsidP="00BC4414">
      <w:pPr>
        <w:pStyle w:val="Tretekstu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Możliwość instalacji dysków SAS, SATA, SSD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Zainstalowane:</w:t>
      </w:r>
      <w:r w:rsidR="00B82D0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4 dyski SSD SATA o pojemności min. 600GB SAS ISE 12Gb/s 10 tys. obr./min 512n 2,5" dysk twardy w hybrydowym koszyku 3,5"</w:t>
      </w:r>
      <w:r w:rsidR="00B82D0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2  dyski 960GB 2,5" SED vSAS SSD 12Gb/s 512e dysk AG do intensywnego odczytu w hybrydowym koszyku 3,5", 1DWPD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Możliwość zainstalowania dwóch dysków M.2 SATA o pojemności min. 480GB Hot-Plug z możliwością konfiguracji RAID 1.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Możliwość zainstalowania dedykowanego modułu dla hypervisora wirtualizacyjnego, wyposażony w 2 nośniki typu flash o pojemności min. 64GB, z możliwością konfiguracji zabezpieczenia synchronizacji pomiędzy nośnikami z poziomu BIOS serwera, rozwiązanie nie może powodować zmniejszenia ilości wnęk na dyski twarde.</w:t>
      </w:r>
    </w:p>
    <w:p w14:paraId="36F17CEE" w14:textId="2C3C558F" w:rsidR="00F47C24" w:rsidRPr="00BC4414" w:rsidRDefault="00F47C24" w:rsidP="00BC441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C4414">
        <w:rPr>
          <w:rFonts w:eastAsia="Times New Roman" w:cstheme="minorHAnsi"/>
          <w:b/>
          <w:bCs/>
          <w:lang w:eastAsia="pl-PL"/>
        </w:rPr>
        <w:t>Kontroler RAID</w:t>
      </w:r>
      <w:r w:rsidRPr="00BC4414">
        <w:rPr>
          <w:rFonts w:cstheme="minorHAnsi"/>
        </w:rPr>
        <w:t xml:space="preserve"> - </w:t>
      </w:r>
      <w:r w:rsidR="0011692A">
        <w:rPr>
          <w:rFonts w:eastAsia="Times New Roman" w:cstheme="minorHAnsi"/>
          <w:color w:val="000000"/>
          <w:lang w:eastAsia="pl-PL"/>
        </w:rPr>
        <w:t>sp</w:t>
      </w:r>
      <w:r w:rsidRPr="00BC4414">
        <w:rPr>
          <w:rFonts w:eastAsia="Times New Roman" w:cstheme="minorHAnsi"/>
          <w:color w:val="000000"/>
          <w:lang w:eastAsia="pl-PL"/>
        </w:rPr>
        <w:t xml:space="preserve">rzętowy kontroler dyskowy posiadający min. 4GB nieulotnej pamięci cache, </w:t>
      </w:r>
      <w:r w:rsidRPr="00BC4414">
        <w:rPr>
          <w:rFonts w:eastAsia="Times New Roman" w:cstheme="minorHAnsi"/>
          <w:lang w:eastAsia="pl-PL"/>
        </w:rPr>
        <w:t xml:space="preserve">umożliwiający konfigurację </w:t>
      </w:r>
      <w:r w:rsidRPr="00BC4414">
        <w:rPr>
          <w:rFonts w:eastAsia="Times New Roman" w:cstheme="minorHAnsi"/>
          <w:color w:val="000000"/>
          <w:lang w:eastAsia="pl-PL"/>
        </w:rPr>
        <w:t>poziomów RAID: 0, 1, 5, 6, 10, 50, 60. Wsparcie dla dysków SED.</w:t>
      </w:r>
    </w:p>
    <w:p w14:paraId="77931AAE" w14:textId="32A1E8B8" w:rsidR="00F47C24" w:rsidRPr="00BC4414" w:rsidRDefault="00F47C24" w:rsidP="00BC44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C4414">
        <w:rPr>
          <w:rFonts w:eastAsia="Times New Roman" w:cstheme="minorHAnsi"/>
          <w:b/>
          <w:bCs/>
          <w:lang w:val="de-DE" w:eastAsia="pl-PL"/>
        </w:rPr>
        <w:t xml:space="preserve">Wbudowane porty - </w:t>
      </w:r>
      <w:r w:rsidR="0011692A">
        <w:rPr>
          <w:rFonts w:eastAsia="Times New Roman" w:cstheme="minorHAnsi"/>
          <w:color w:val="000000"/>
          <w:lang w:eastAsia="pl-PL"/>
        </w:rPr>
        <w:t>p</w:t>
      </w:r>
      <w:r w:rsidRPr="00BC4414">
        <w:rPr>
          <w:rFonts w:eastAsia="Times New Roman" w:cstheme="minorHAnsi"/>
          <w:color w:val="000000"/>
          <w:lang w:eastAsia="pl-PL"/>
        </w:rPr>
        <w:t>rzednie: min. 1x VGA, min. 1x USB 2.0, min. 1x micro-USB dedykowane dla karty zarządzającej,</w:t>
      </w:r>
      <w:r w:rsidR="0011692A">
        <w:rPr>
          <w:rFonts w:eastAsia="Times New Roman" w:cstheme="minorHAnsi"/>
          <w:color w:val="000000"/>
          <w:lang w:eastAsia="pl-PL"/>
        </w:rPr>
        <w:t xml:space="preserve"> t</w:t>
      </w:r>
      <w:r w:rsidRPr="00BC4414">
        <w:rPr>
          <w:rFonts w:eastAsia="Times New Roman" w:cstheme="minorHAnsi"/>
          <w:color w:val="000000"/>
          <w:lang w:eastAsia="pl-PL"/>
        </w:rPr>
        <w:t>ylne: min. 1x VGA, min. 2x USB w tym 1x USB 3.0,</w:t>
      </w:r>
    </w:p>
    <w:p w14:paraId="2A525D5A" w14:textId="6986FFB6" w:rsidR="00F47C24" w:rsidRPr="00BC4414" w:rsidRDefault="00F47C24" w:rsidP="00BC441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C4414">
        <w:rPr>
          <w:rFonts w:eastAsia="Times New Roman" w:cstheme="minorHAnsi"/>
          <w:b/>
          <w:bCs/>
          <w:lang w:val="de-DE" w:eastAsia="pl-PL"/>
        </w:rPr>
        <w:t xml:space="preserve">Video - </w:t>
      </w:r>
      <w:r w:rsidRPr="00BC4414">
        <w:rPr>
          <w:rFonts w:eastAsia="Times New Roman" w:cstheme="minorHAnsi"/>
          <w:color w:val="000000"/>
          <w:lang w:eastAsia="pl-PL"/>
        </w:rPr>
        <w:t>Zintegrowana karta graficzna umożliwiająca wyświetlenie rozdzielczości min. 1920x1200</w:t>
      </w:r>
    </w:p>
    <w:p w14:paraId="7B0CE515" w14:textId="661B8B8A" w:rsidR="00F47C24" w:rsidRPr="00BC4414" w:rsidRDefault="00F47C24" w:rsidP="00BC44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C4414">
        <w:rPr>
          <w:rFonts w:eastAsia="Times New Roman" w:cstheme="minorHAnsi"/>
          <w:b/>
          <w:bCs/>
          <w:lang w:eastAsia="pl-PL"/>
        </w:rPr>
        <w:t xml:space="preserve">Zasilacze - </w:t>
      </w:r>
      <w:r w:rsidRPr="00BC4414">
        <w:rPr>
          <w:rFonts w:eastAsia="Times New Roman" w:cstheme="minorHAnsi"/>
          <w:lang w:eastAsia="pl-PL"/>
        </w:rPr>
        <w:t>Redundantne, Hot-Plug min. 800W każdy</w:t>
      </w:r>
    </w:p>
    <w:p w14:paraId="5221A971" w14:textId="706E3BC9" w:rsidR="00F47C24" w:rsidRPr="00BC4414" w:rsidRDefault="00F47C24" w:rsidP="00BC44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C4414">
        <w:rPr>
          <w:rFonts w:eastAsia="Times New Roman" w:cstheme="minorHAnsi"/>
          <w:b/>
          <w:bCs/>
          <w:lang w:eastAsia="pl-PL"/>
        </w:rPr>
        <w:t>System operacyjny/dodatkowe oprogramowanie -</w:t>
      </w:r>
      <w:r w:rsidRPr="00BC4414">
        <w:rPr>
          <w:rFonts w:eastAsia="Times New Roman" w:cstheme="minorHAnsi"/>
          <w:lang w:eastAsia="pl-PL"/>
        </w:rPr>
        <w:t xml:space="preserve"> Windows Serwer w wersji 2022 Standard wraz z 65 licencjami CAL dla użytkowników.</w:t>
      </w:r>
    </w:p>
    <w:p w14:paraId="3758FDC2" w14:textId="08BCEFCE" w:rsidR="00AB54F3" w:rsidRPr="00405A6D" w:rsidRDefault="00F47C24" w:rsidP="00405A6D">
      <w:pPr>
        <w:pStyle w:val="Bezodstpw"/>
        <w:rPr>
          <w:b/>
          <w:bCs/>
          <w:lang w:eastAsia="pl-PL"/>
        </w:rPr>
      </w:pPr>
      <w:r w:rsidRPr="00405A6D">
        <w:rPr>
          <w:b/>
          <w:bCs/>
          <w:lang w:eastAsia="pl-PL"/>
        </w:rPr>
        <w:t>Bezpieczeństwo</w:t>
      </w:r>
      <w:r w:rsidR="00C2115B" w:rsidRPr="00405A6D">
        <w:rPr>
          <w:b/>
          <w:bCs/>
          <w:lang w:eastAsia="pl-PL"/>
        </w:rPr>
        <w:t xml:space="preserve"> -</w:t>
      </w:r>
    </w:p>
    <w:p w14:paraId="3EA27FB4" w14:textId="299110B0" w:rsidR="00F47C24" w:rsidRPr="00C2115B" w:rsidRDefault="00F47C24" w:rsidP="00405A6D">
      <w:pPr>
        <w:pStyle w:val="Bezodstpw"/>
        <w:numPr>
          <w:ilvl w:val="0"/>
          <w:numId w:val="13"/>
        </w:numPr>
        <w:ind w:left="284" w:hanging="284"/>
        <w:rPr>
          <w:color w:val="000000"/>
        </w:rPr>
      </w:pPr>
      <w:r w:rsidRPr="00C2115B">
        <w:rPr>
          <w:color w:val="000000"/>
        </w:rPr>
        <w:t xml:space="preserve">Zatrzask górnej pokrywy oraz blokada na ramce </w:t>
      </w:r>
      <w:r w:rsidR="00405A6D" w:rsidRPr="00C2115B">
        <w:rPr>
          <w:color w:val="000000"/>
        </w:rPr>
        <w:t>panelu</w:t>
      </w:r>
      <w:r w:rsidRPr="00C2115B">
        <w:rPr>
          <w:color w:val="000000"/>
        </w:rPr>
        <w:t xml:space="preserve"> zamykana na klucz służąca do ochrony </w:t>
      </w:r>
      <w:r w:rsidR="00C2115B" w:rsidRPr="00C2115B">
        <w:rPr>
          <w:color w:val="000000"/>
        </w:rPr>
        <w:t xml:space="preserve">  </w:t>
      </w:r>
      <w:r w:rsidRPr="00C2115B">
        <w:rPr>
          <w:color w:val="000000"/>
        </w:rPr>
        <w:t>nieautoryzowanego dostępu do dysków twardych. </w:t>
      </w:r>
    </w:p>
    <w:p w14:paraId="7B09E2E5" w14:textId="77777777" w:rsidR="00F47C24" w:rsidRPr="00C2115B" w:rsidRDefault="00F47C24" w:rsidP="00405A6D">
      <w:pPr>
        <w:pStyle w:val="Bezodstpw"/>
        <w:numPr>
          <w:ilvl w:val="0"/>
          <w:numId w:val="13"/>
        </w:numPr>
        <w:ind w:left="284" w:hanging="284"/>
        <w:rPr>
          <w:color w:val="000000"/>
        </w:rPr>
      </w:pPr>
      <w:r w:rsidRPr="00C2115B">
        <w:rPr>
          <w:color w:val="000000"/>
        </w:rPr>
        <w:t>Możliwość wyłączenia w BIOS funkcji przycisku zasilania. </w:t>
      </w:r>
    </w:p>
    <w:p w14:paraId="45526879" w14:textId="77777777" w:rsidR="00F47C24" w:rsidRPr="00C2115B" w:rsidRDefault="00F47C24" w:rsidP="00405A6D">
      <w:pPr>
        <w:pStyle w:val="Bezodstpw"/>
        <w:numPr>
          <w:ilvl w:val="0"/>
          <w:numId w:val="13"/>
        </w:numPr>
        <w:ind w:left="284" w:hanging="284"/>
        <w:rPr>
          <w:color w:val="000000"/>
        </w:rPr>
      </w:pPr>
      <w:r w:rsidRPr="00C2115B">
        <w:rPr>
          <w:color w:val="000000"/>
        </w:rPr>
        <w:t xml:space="preserve">BIOS ma możliwość przejścia do bezpiecznego trybu rozruchowego z możliwością zarządzania blokadą zasilania, panelem sterowania oraz zmianą hasła </w:t>
      </w:r>
    </w:p>
    <w:p w14:paraId="057EB869" w14:textId="77777777" w:rsidR="00F47C24" w:rsidRPr="00C2115B" w:rsidRDefault="00F47C24" w:rsidP="00405A6D">
      <w:pPr>
        <w:pStyle w:val="Bezodstpw"/>
        <w:numPr>
          <w:ilvl w:val="0"/>
          <w:numId w:val="13"/>
        </w:numPr>
        <w:ind w:left="284" w:hanging="284"/>
        <w:rPr>
          <w:color w:val="000000"/>
        </w:rPr>
      </w:pPr>
      <w:r w:rsidRPr="00C2115B">
        <w:rPr>
          <w:color w:val="000000"/>
        </w:rPr>
        <w:t xml:space="preserve">Wbudowany czujnik otwarcia obudowy współpracujący z BIOS i kartą zarządzającą. </w:t>
      </w:r>
    </w:p>
    <w:p w14:paraId="69754E70" w14:textId="77777777" w:rsidR="00F47C24" w:rsidRPr="00C2115B" w:rsidRDefault="00F47C24" w:rsidP="00405A6D">
      <w:pPr>
        <w:pStyle w:val="Bezodstpw"/>
        <w:numPr>
          <w:ilvl w:val="0"/>
          <w:numId w:val="13"/>
        </w:numPr>
        <w:ind w:left="284" w:hanging="284"/>
        <w:rPr>
          <w:color w:val="000000"/>
        </w:rPr>
      </w:pPr>
      <w:r w:rsidRPr="00C2115B">
        <w:rPr>
          <w:color w:val="000000"/>
        </w:rPr>
        <w:t>Moduł TPM 2.0 </w:t>
      </w:r>
    </w:p>
    <w:p w14:paraId="544F04AA" w14:textId="77777777" w:rsidR="00F47C24" w:rsidRPr="00C2115B" w:rsidRDefault="00F47C24" w:rsidP="00405A6D">
      <w:pPr>
        <w:pStyle w:val="Bezodstpw"/>
        <w:numPr>
          <w:ilvl w:val="0"/>
          <w:numId w:val="13"/>
        </w:numPr>
        <w:ind w:left="284" w:hanging="284"/>
      </w:pPr>
      <w:r w:rsidRPr="00C2115B">
        <w:rPr>
          <w:color w:val="000000"/>
        </w:rPr>
        <w:t>Możliwość dynamicznego włączania I wyłączania portów USB na obudowie – bez potrzeby restartu serwera</w:t>
      </w:r>
    </w:p>
    <w:p w14:paraId="7DFAA538" w14:textId="00C30F90" w:rsidR="00F47C24" w:rsidRPr="00EF44C0" w:rsidRDefault="00F47C24" w:rsidP="00EF44C0">
      <w:pPr>
        <w:pStyle w:val="Bezodstpw"/>
        <w:numPr>
          <w:ilvl w:val="0"/>
          <w:numId w:val="13"/>
        </w:numPr>
        <w:ind w:left="284" w:hanging="284"/>
      </w:pPr>
      <w:r w:rsidRPr="00BC4414">
        <w:rPr>
          <w:color w:val="000000"/>
        </w:rPr>
        <w:t>Możliwość wymazania danych ze znajdujących się dysków wewnątrz serwera – niezależne od zainstalowanego systemu operacyjnego, uruchamiane z poziomu zarządzania serwerem</w:t>
      </w:r>
    </w:p>
    <w:p w14:paraId="15D2870D" w14:textId="361B1E1A" w:rsidR="00F47C24" w:rsidRPr="00BC4414" w:rsidRDefault="00F47C24" w:rsidP="00BC4414">
      <w:pPr>
        <w:pStyle w:val="Tretekstu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BC4414">
        <w:rPr>
          <w:rFonts w:asciiTheme="minorHAnsi" w:hAnsiTheme="minorHAnsi" w:cstheme="minorHAnsi"/>
          <w:sz w:val="22"/>
          <w:szCs w:val="22"/>
        </w:rPr>
        <w:t>Diagnostyka</w:t>
      </w:r>
      <w:r w:rsidR="00AB54F3" w:rsidRPr="00BC4414">
        <w:rPr>
          <w:rFonts w:asciiTheme="minorHAnsi" w:hAnsiTheme="minorHAnsi" w:cstheme="minorHAnsi"/>
          <w:sz w:val="22"/>
          <w:szCs w:val="22"/>
        </w:rPr>
        <w:t xml:space="preserve"> </w:t>
      </w:r>
      <w:r w:rsidR="00AB54F3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- m</w:t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ożliwość wyposażenia w panel LCD umieszczony na froncie obudowy, umożliwiający wyświetlenie informacji o stanie procesora, pamięci, dysków, BIOS’u, zasilaniu oraz temperaturze.</w:t>
      </w:r>
    </w:p>
    <w:p w14:paraId="55FDACF0" w14:textId="010D56BD" w:rsidR="00F47C24" w:rsidRPr="00BC4414" w:rsidRDefault="00F47C24" w:rsidP="00BC4414">
      <w:pPr>
        <w:spacing w:after="0" w:line="240" w:lineRule="auto"/>
        <w:rPr>
          <w:rFonts w:cstheme="minorHAnsi"/>
        </w:rPr>
      </w:pPr>
      <w:r w:rsidRPr="00BC4414">
        <w:rPr>
          <w:rFonts w:eastAsia="Times New Roman" w:cstheme="minorHAnsi"/>
          <w:b/>
          <w:bCs/>
          <w:lang w:eastAsia="pl-PL"/>
        </w:rPr>
        <w:lastRenderedPageBreak/>
        <w:t>Karta Zarządzania</w:t>
      </w:r>
      <w:r w:rsidR="00405A6D">
        <w:rPr>
          <w:rFonts w:eastAsia="Times New Roman" w:cstheme="minorHAnsi"/>
          <w:b/>
          <w:bCs/>
          <w:lang w:eastAsia="pl-PL"/>
        </w:rPr>
        <w:t>:</w:t>
      </w:r>
      <w:r w:rsidR="00AB54F3" w:rsidRPr="00BC4414">
        <w:rPr>
          <w:rFonts w:cstheme="minorHAnsi"/>
        </w:rPr>
        <w:t xml:space="preserve"> n</w:t>
      </w:r>
      <w:r w:rsidRPr="00BC4414">
        <w:rPr>
          <w:rFonts w:cstheme="minorHAnsi"/>
        </w:rPr>
        <w:t>iezależna od zainstalowanego na serwerze systemu operacyjnego posiadająca dedykowany port Gigabit Ethernet RJ-45 i umożliwiająca:</w:t>
      </w:r>
    </w:p>
    <w:p w14:paraId="7FE047EE" w14:textId="77777777" w:rsidR="00F47C24" w:rsidRPr="00BC4414" w:rsidRDefault="00F47C24" w:rsidP="00405A6D">
      <w:pPr>
        <w:pStyle w:val="Akapitzlist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26" w:hanging="2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zdalne monitorowanie i informowanie o statusie serwera (m.in. prędkości obrotowej wentylatorów, konfiguracji serwera);</w:t>
      </w:r>
    </w:p>
    <w:p w14:paraId="5A346002" w14:textId="77777777" w:rsidR="00F47C24" w:rsidRPr="00BC4414" w:rsidRDefault="00F47C24" w:rsidP="00BC4414">
      <w:pPr>
        <w:pStyle w:val="Akapitzlist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26" w:hanging="226"/>
        <w:contextualSpacing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szyfrowane połączenie (TLS) oraz autentykacje i autoryzację użytkownika;</w:t>
      </w:r>
    </w:p>
    <w:p w14:paraId="265411F5" w14:textId="77777777" w:rsidR="00F47C24" w:rsidRPr="00BC4414" w:rsidRDefault="00F47C24" w:rsidP="00BC4414">
      <w:pPr>
        <w:pStyle w:val="Akapitzlist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26" w:hanging="226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C4414">
        <w:rPr>
          <w:rFonts w:asciiTheme="minorHAnsi" w:hAnsiTheme="minorHAnsi" w:cstheme="minorHAnsi"/>
          <w:sz w:val="22"/>
          <w:szCs w:val="22"/>
        </w:rPr>
        <w:t>wsparcie dla IPv6;</w:t>
      </w:r>
    </w:p>
    <w:p w14:paraId="0241A6B2" w14:textId="77777777" w:rsidR="00F47C24" w:rsidRPr="00BC4414" w:rsidRDefault="00F47C24" w:rsidP="00BC4414">
      <w:pPr>
        <w:pStyle w:val="Akapitzlist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26" w:hanging="226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C4414">
        <w:rPr>
          <w:rFonts w:asciiTheme="minorHAnsi" w:hAnsiTheme="minorHAnsi" w:cstheme="minorHAnsi"/>
          <w:sz w:val="22"/>
          <w:szCs w:val="22"/>
          <w:lang w:val="en-US"/>
        </w:rPr>
        <w:t>wsparcie dla WSMAN (Web Service for Management); SNMP; IPMI2.0, SSH, Redfish;</w:t>
      </w:r>
    </w:p>
    <w:p w14:paraId="2BA4A11B" w14:textId="77777777" w:rsidR="00F47C24" w:rsidRPr="00BC4414" w:rsidRDefault="00F47C24" w:rsidP="00BC4414">
      <w:pPr>
        <w:pStyle w:val="Akapitzlist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26" w:hanging="226"/>
        <w:contextualSpacing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możliwość zdalnego monitorowania w czasie rzeczywistym poboru prądu przez serwer;</w:t>
      </w:r>
    </w:p>
    <w:p w14:paraId="65C54341" w14:textId="77777777" w:rsidR="00F47C24" w:rsidRPr="00BC4414" w:rsidRDefault="00F47C24" w:rsidP="00BC4414">
      <w:pPr>
        <w:pStyle w:val="Akapitzlist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26" w:hanging="226"/>
        <w:contextualSpacing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możliwość zdalnego ustawienia limitu poboru prądu przez konkretny serwer;</w:t>
      </w:r>
    </w:p>
    <w:p w14:paraId="5BB1F92A" w14:textId="77777777" w:rsidR="00F47C24" w:rsidRPr="00BC4414" w:rsidRDefault="00F47C24" w:rsidP="00BC4414">
      <w:pPr>
        <w:pStyle w:val="Akapitzlist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26" w:hanging="226"/>
        <w:contextualSpacing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możliwość obsługi przez dwóch administratorów jednocześnie;</w:t>
      </w:r>
    </w:p>
    <w:p w14:paraId="55B0B751" w14:textId="77777777" w:rsidR="00F47C24" w:rsidRPr="00BC4414" w:rsidRDefault="00F47C24" w:rsidP="00BC4414">
      <w:pPr>
        <w:pStyle w:val="Akapitzlist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26" w:hanging="226"/>
        <w:contextualSpacing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wysyłanie do administratora maila z powiadomieniem o awarii lub zmianie konfiguracji sprzętowej.</w:t>
      </w:r>
    </w:p>
    <w:p w14:paraId="77759050" w14:textId="77777777" w:rsidR="00F47C24" w:rsidRPr="00BC4414" w:rsidRDefault="00F47C24" w:rsidP="00405A6D">
      <w:pPr>
        <w:pStyle w:val="Akapitzlist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26" w:hanging="2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możliwość bezpośredniego zarządzania poprzez dedykowany port USB na przednim panelu serwera</w:t>
      </w:r>
    </w:p>
    <w:p w14:paraId="6FEAA609" w14:textId="46382D5C" w:rsidR="00F47C24" w:rsidRPr="00BC4414" w:rsidRDefault="00F47C24" w:rsidP="00405A6D">
      <w:pPr>
        <w:pStyle w:val="Tretekstu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BC4414">
        <w:rPr>
          <w:rFonts w:asciiTheme="minorHAnsi" w:hAnsiTheme="minorHAnsi" w:cstheme="minorHAnsi"/>
          <w:sz w:val="22"/>
          <w:szCs w:val="22"/>
        </w:rPr>
        <w:t>Certyfikaty</w:t>
      </w:r>
      <w:r w:rsidR="00405A6D">
        <w:rPr>
          <w:rFonts w:asciiTheme="minorHAnsi" w:hAnsiTheme="minorHAnsi" w:cstheme="minorHAnsi"/>
          <w:sz w:val="22"/>
          <w:szCs w:val="22"/>
        </w:rPr>
        <w:t xml:space="preserve"> - </w:t>
      </w:r>
      <w:r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Serwer musi być wyprodukowany zgodnie z normą ISO-9001:2015 oraz ISO-14001. Serwer musi posiadać deklaracja CE.</w:t>
      </w:r>
      <w:r w:rsidR="00405A6D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Oferowany serwer musi znajdować się na liście Windows Server Catalog i posiadać status „Certified for Windows” dla systemów Microsoft Windows Server 2016, Microsoft Windows Server 2019.</w:t>
      </w:r>
    </w:p>
    <w:p w14:paraId="0F4F63AD" w14:textId="3F54B264" w:rsidR="00BC4414" w:rsidRPr="00BC4414" w:rsidRDefault="00F47C24" w:rsidP="00BC4414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BC4414">
        <w:rPr>
          <w:rFonts w:asciiTheme="minorHAnsi" w:hAnsiTheme="minorHAnsi" w:cstheme="minorHAnsi"/>
          <w:sz w:val="22"/>
          <w:szCs w:val="22"/>
        </w:rPr>
        <w:t>Warunki gwarancji</w:t>
      </w:r>
      <w:r w:rsidR="00405A6D">
        <w:rPr>
          <w:rFonts w:asciiTheme="minorHAnsi" w:hAnsiTheme="minorHAnsi" w:cstheme="minorHAnsi"/>
          <w:sz w:val="22"/>
          <w:szCs w:val="22"/>
        </w:rPr>
        <w:t xml:space="preserve"> -</w:t>
      </w:r>
    </w:p>
    <w:p w14:paraId="1CF9A925" w14:textId="77777777" w:rsidR="00BC4414" w:rsidRPr="00BC4414" w:rsidRDefault="00AB54F3" w:rsidP="00BC4414">
      <w:pPr>
        <w:pStyle w:val="Treteks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F47C24"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5 lat gwarancji producenta, z czasem reakcji do następnego dnia roboczego od przyjęcia zgłoszenia, możliwość zgłaszania awarii 24x7x365 poprzez ogólnopolską linię telefoniczną producenta. </w:t>
      </w:r>
      <w:r w:rsidR="00F47C24"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="00BC441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</w:r>
    </w:p>
    <w:p w14:paraId="3209AB16" w14:textId="09CA9CD3" w:rsidR="00BC4414" w:rsidRPr="00BC4414" w:rsidRDefault="00BC4414" w:rsidP="00BC4414">
      <w:pPr>
        <w:pStyle w:val="Treteks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Firma serwisująca musi posiadać ISO 9001:2008 na świadczenie usług serwisowych oraz posiadać autoryzacje producenta urządzeń – dokumenty potwierdzające należy załączyć do oferty.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Wymagane dołączenie do oferty oświadczenia </w:t>
      </w:r>
      <w:r w:rsidR="00405A6D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roducenta potwierdzając, że </w:t>
      </w:r>
      <w:r w:rsidR="00405A6D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erwis urządzeń będzie realizowany bezpośrednio przez </w:t>
      </w:r>
      <w:r w:rsidR="00405A6D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F47C2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roducenta i/lub we współpracy z Autoryzowanym Partnerem Serwisowym Producenta.</w:t>
      </w:r>
    </w:p>
    <w:p w14:paraId="067DDCE6" w14:textId="27B2B60C" w:rsidR="00F47C24" w:rsidRPr="00BC4414" w:rsidRDefault="00BC4414" w:rsidP="00BC4414">
      <w:pPr>
        <w:pStyle w:val="Tretekstu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- </w:t>
      </w:r>
      <w:r w:rsidR="00F47C24" w:rsidRPr="00BC441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Możliwość sprawdzenia statusu gwarancji poprzez stronę producenta podając unikatowy numer urządzenia oraz pobieranie uaktualnień mikrokodu oraz sterowników nawet w przypadku wygaśnięcia gwarancji serwera</w:t>
      </w:r>
    </w:p>
    <w:p w14:paraId="4B9A5C15" w14:textId="09CBA98D" w:rsidR="00F47C24" w:rsidRPr="00BC4414" w:rsidRDefault="00F47C24" w:rsidP="00BC4414">
      <w:pPr>
        <w:pStyle w:val="Tretekstu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4414">
        <w:rPr>
          <w:rFonts w:asciiTheme="minorHAnsi" w:hAnsiTheme="minorHAnsi" w:cstheme="minorHAnsi"/>
          <w:sz w:val="22"/>
          <w:szCs w:val="22"/>
        </w:rPr>
        <w:t>Dokumentacja użytkownika</w:t>
      </w:r>
      <w:r w:rsidR="00405A6D">
        <w:rPr>
          <w:rFonts w:asciiTheme="minorHAnsi" w:hAnsiTheme="minorHAnsi" w:cstheme="minorHAnsi"/>
          <w:sz w:val="22"/>
          <w:szCs w:val="22"/>
        </w:rPr>
        <w:t xml:space="preserve"> - </w:t>
      </w:r>
      <w:r w:rsidR="00AB54F3" w:rsidRPr="00BC4414">
        <w:rPr>
          <w:rFonts w:asciiTheme="minorHAnsi" w:hAnsiTheme="minorHAnsi" w:cstheme="minorHAnsi"/>
          <w:sz w:val="22"/>
          <w:szCs w:val="22"/>
        </w:rPr>
        <w:t xml:space="preserve"> </w:t>
      </w:r>
      <w:r w:rsidR="00AB54F3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Zamawiający wymaga dokumentacji w języku polskim lub angi</w:t>
      </w:r>
      <w:r w:rsidR="00AB54F3" w:rsidRPr="00BC4414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e</w:t>
      </w:r>
      <w:r w:rsidR="00AB54F3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lskim.</w:t>
      </w:r>
      <w:r w:rsidR="00BC4414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B54F3" w:rsidRPr="00BC4414">
        <w:rPr>
          <w:rFonts w:asciiTheme="minorHAnsi" w:hAnsiTheme="minorHAnsi" w:cstheme="minorHAnsi"/>
          <w:b w:val="0"/>
          <w:bCs w:val="0"/>
          <w:sz w:val="22"/>
          <w:szCs w:val="22"/>
        </w:rPr>
        <w:t>Możliwość telefonicznego sprawdzenia konfiguracji sprzętowej serwera oraz warunków gwarancji po podaniu numeru seryjnego bezpośrednio u producenta lub jego przedstawiciela.</w:t>
      </w:r>
    </w:p>
    <w:p w14:paraId="47CC7669" w14:textId="09E76DB1" w:rsidR="00F47C24" w:rsidRPr="00BC4414" w:rsidRDefault="00F47C24" w:rsidP="00BC4414">
      <w:pPr>
        <w:pStyle w:val="Tretekstu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E67E716" w14:textId="4318EAEB" w:rsidR="00F47C24" w:rsidRPr="00BC4414" w:rsidRDefault="00F47C24" w:rsidP="00BC4414">
      <w:pPr>
        <w:pStyle w:val="Tretekstu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2678A25" w14:textId="154297A1" w:rsidR="003F0918" w:rsidRPr="007F2A15" w:rsidRDefault="003F0918" w:rsidP="00BC441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3F0918" w:rsidRPr="007F2A15" w:rsidSect="00CC0EA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C2A"/>
    <w:multiLevelType w:val="multilevel"/>
    <w:tmpl w:val="3E94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C14A5"/>
    <w:multiLevelType w:val="multilevel"/>
    <w:tmpl w:val="5D94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E12653"/>
    <w:multiLevelType w:val="multilevel"/>
    <w:tmpl w:val="D68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84A1D"/>
    <w:multiLevelType w:val="multilevel"/>
    <w:tmpl w:val="0FE6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B5531"/>
    <w:multiLevelType w:val="multilevel"/>
    <w:tmpl w:val="17E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1E3756"/>
    <w:multiLevelType w:val="hybridMultilevel"/>
    <w:tmpl w:val="53565F36"/>
    <w:lvl w:ilvl="0" w:tplc="D9229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062D2"/>
    <w:multiLevelType w:val="hybridMultilevel"/>
    <w:tmpl w:val="CAB8962C"/>
    <w:lvl w:ilvl="0" w:tplc="D9229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6428B"/>
    <w:multiLevelType w:val="multilevel"/>
    <w:tmpl w:val="278C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B5391D"/>
    <w:multiLevelType w:val="multilevel"/>
    <w:tmpl w:val="BF7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437F01"/>
    <w:multiLevelType w:val="hybridMultilevel"/>
    <w:tmpl w:val="580650B4"/>
    <w:lvl w:ilvl="0" w:tplc="D9229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7362"/>
    <w:multiLevelType w:val="multilevel"/>
    <w:tmpl w:val="6ED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47590"/>
    <w:multiLevelType w:val="multilevel"/>
    <w:tmpl w:val="CA8A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2B"/>
    <w:rsid w:val="0011692A"/>
    <w:rsid w:val="00191B20"/>
    <w:rsid w:val="00233AB1"/>
    <w:rsid w:val="00256D81"/>
    <w:rsid w:val="002A4239"/>
    <w:rsid w:val="002A6BBC"/>
    <w:rsid w:val="002E3049"/>
    <w:rsid w:val="00392A2B"/>
    <w:rsid w:val="003F0918"/>
    <w:rsid w:val="00405A6D"/>
    <w:rsid w:val="00467FD7"/>
    <w:rsid w:val="006269FC"/>
    <w:rsid w:val="006575DE"/>
    <w:rsid w:val="00662E9A"/>
    <w:rsid w:val="00686C25"/>
    <w:rsid w:val="007F2A15"/>
    <w:rsid w:val="00857CA1"/>
    <w:rsid w:val="008D6E7D"/>
    <w:rsid w:val="00994A9F"/>
    <w:rsid w:val="00AB54F3"/>
    <w:rsid w:val="00B54171"/>
    <w:rsid w:val="00B82D0B"/>
    <w:rsid w:val="00BC4414"/>
    <w:rsid w:val="00C2115B"/>
    <w:rsid w:val="00CC0EA7"/>
    <w:rsid w:val="00D3494C"/>
    <w:rsid w:val="00D52D3E"/>
    <w:rsid w:val="00D62AFA"/>
    <w:rsid w:val="00EF44C0"/>
    <w:rsid w:val="00F47C24"/>
    <w:rsid w:val="00F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8485"/>
  <w15:chartTrackingRefBased/>
  <w15:docId w15:val="{D2D4C64A-219A-4811-BF10-39B4A9C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2A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233AB1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233AB1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405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Słomiński</dc:creator>
  <cp:keywords/>
  <dc:description/>
  <cp:lastModifiedBy>Iwona Fudalska</cp:lastModifiedBy>
  <cp:revision>16</cp:revision>
  <dcterms:created xsi:type="dcterms:W3CDTF">2022-03-29T11:53:00Z</dcterms:created>
  <dcterms:modified xsi:type="dcterms:W3CDTF">2022-03-30T10:01:00Z</dcterms:modified>
</cp:coreProperties>
</file>