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B4E6" w14:textId="7B1A3D0A" w:rsidR="00D66ACB" w:rsidRPr="00D66ACB" w:rsidRDefault="00D66ACB" w:rsidP="00D66ACB">
      <w:pPr>
        <w:spacing w:before="120" w:after="120" w:line="276" w:lineRule="auto"/>
        <w:jc w:val="right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66ACB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Załącznik nr </w:t>
      </w:r>
      <w:r>
        <w:rPr>
          <w:rFonts w:cstheme="minorHAnsi"/>
          <w:b/>
          <w:bCs/>
          <w:kern w:val="0"/>
          <w:sz w:val="24"/>
          <w:szCs w:val="24"/>
          <w14:ligatures w14:val="none"/>
        </w:rPr>
        <w:t>1</w:t>
      </w:r>
      <w:r w:rsidRPr="00D66ACB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do ogłoszenia o otwartym naborze na partnera </w:t>
      </w:r>
    </w:p>
    <w:p w14:paraId="19A73D68" w14:textId="77777777" w:rsidR="00D5426A" w:rsidRDefault="00D5426A" w:rsidP="00D4625A">
      <w:pPr>
        <w:shd w:val="clear" w:color="auto" w:fill="FFFFFF"/>
        <w:spacing w:after="0" w:line="240" w:lineRule="auto"/>
        <w:jc w:val="both"/>
        <w:textAlignment w:val="baseline"/>
      </w:pPr>
    </w:p>
    <w:p w14:paraId="50BCD675" w14:textId="3637CEAE" w:rsidR="009F1811" w:rsidRPr="009F1811" w:rsidRDefault="0004216A" w:rsidP="00D4625A">
      <w:pPr>
        <w:shd w:val="clear" w:color="auto" w:fill="FFFFFF"/>
        <w:spacing w:after="0" w:line="240" w:lineRule="auto"/>
        <w:jc w:val="both"/>
        <w:textAlignment w:val="baseline"/>
      </w:pPr>
      <w:r>
        <w:t xml:space="preserve">Regulamin otwartego naboru partnera spoza sektora finansów publicznych do wspólnego </w:t>
      </w:r>
      <w:r w:rsidRPr="00323143">
        <w:t>przygotowania i realizacji projekt</w:t>
      </w:r>
      <w:r w:rsidR="00884E6A" w:rsidRPr="00AF0586">
        <w:t>u</w:t>
      </w:r>
      <w:r w:rsidRPr="00323143">
        <w:t xml:space="preserve"> stanowiąc</w:t>
      </w:r>
      <w:r w:rsidR="00884E6A" w:rsidRPr="00AF0586">
        <w:t>ego</w:t>
      </w:r>
      <w:r w:rsidRPr="00323143">
        <w:t xml:space="preserve"> odpowiedź </w:t>
      </w:r>
      <w:r w:rsidR="009F1811">
        <w:t xml:space="preserve">na ogłoszenie </w:t>
      </w:r>
      <w:r w:rsidRPr="00AF0586">
        <w:t>ogłoszony przez Wojewódzki Urząd Pracy w Szczecinie</w:t>
      </w:r>
      <w:r w:rsidR="00884E6A" w:rsidRPr="00AF0586">
        <w:t>,</w:t>
      </w:r>
      <w:r w:rsidRPr="00AF0586">
        <w:t xml:space="preserve"> który ogłosił nabór wniosk</w:t>
      </w:r>
      <w:r w:rsidR="002433E7">
        <w:t>u</w:t>
      </w:r>
      <w:r w:rsidRPr="00AF0586">
        <w:t xml:space="preserve"> o dofinansowanie projektów w sposób konkurencyjny. Przedmiotem naboru jest projekt współfinansowany </w:t>
      </w:r>
      <w:r>
        <w:t>w ramach Priorytet</w:t>
      </w:r>
      <w:r w:rsidR="00572545">
        <w:t xml:space="preserve"> 6 </w:t>
      </w:r>
      <w:r w:rsidR="00572545" w:rsidRPr="009F1811">
        <w:t xml:space="preserve">Fundusze Europejskie na rzecz </w:t>
      </w:r>
      <w:r w:rsidR="00D4625A">
        <w:t>aktywnego</w:t>
      </w:r>
      <w:r w:rsidR="00572545" w:rsidRPr="009F1811">
        <w:t xml:space="preserve"> Pomorza Zachodniego</w:t>
      </w:r>
      <w:r w:rsidR="00572545">
        <w:t xml:space="preserve"> Działanie</w:t>
      </w:r>
      <w:r>
        <w:t xml:space="preserve"> 6</w:t>
      </w:r>
      <w:r w:rsidR="00785A9E">
        <w:t>.9</w:t>
      </w:r>
      <w:r>
        <w:t xml:space="preserve">: </w:t>
      </w:r>
      <w:r w:rsidR="009F1811">
        <w:t>edukacja ogólna</w:t>
      </w:r>
      <w:r w:rsidR="00D4625A">
        <w:t>.</w:t>
      </w:r>
    </w:p>
    <w:p w14:paraId="654AAC7A" w14:textId="777C158D" w:rsidR="0004216A" w:rsidRDefault="0004216A" w:rsidP="00D4625A">
      <w:pPr>
        <w:jc w:val="both"/>
      </w:pPr>
    </w:p>
    <w:p w14:paraId="1CA375D9" w14:textId="76216FA7" w:rsidR="0004216A" w:rsidRPr="0072758D" w:rsidRDefault="0072758D" w:rsidP="0072758D">
      <w:pPr>
        <w:rPr>
          <w:b/>
          <w:bCs/>
          <w:u w:val="single"/>
        </w:rPr>
      </w:pPr>
      <w:r w:rsidRPr="0072758D">
        <w:rPr>
          <w:b/>
          <w:bCs/>
          <w:u w:val="single"/>
        </w:rPr>
        <w:t xml:space="preserve">1. </w:t>
      </w:r>
      <w:r w:rsidR="0004216A" w:rsidRPr="0072758D">
        <w:rPr>
          <w:b/>
          <w:bCs/>
          <w:u w:val="single"/>
        </w:rPr>
        <w:t>INFORMACJE OGÓLNE</w:t>
      </w:r>
    </w:p>
    <w:p w14:paraId="67B5DB3C" w14:textId="77777777" w:rsidR="00D4625A" w:rsidRDefault="0004216A" w:rsidP="00D4625A">
      <w:pPr>
        <w:shd w:val="clear" w:color="auto" w:fill="FFFFFF"/>
        <w:spacing w:after="0" w:line="240" w:lineRule="auto"/>
        <w:jc w:val="both"/>
        <w:textAlignment w:val="baseline"/>
      </w:pPr>
      <w:r>
        <w:t xml:space="preserve">1.1 CEL PARTNERSTWA </w:t>
      </w:r>
    </w:p>
    <w:p w14:paraId="385B1E3B" w14:textId="5ABC1E9C" w:rsidR="009F1811" w:rsidRPr="009F1811" w:rsidRDefault="0004216A" w:rsidP="00D4625A">
      <w:pPr>
        <w:shd w:val="clear" w:color="auto" w:fill="FFFFFF"/>
        <w:spacing w:after="0" w:line="240" w:lineRule="auto"/>
        <w:jc w:val="both"/>
        <w:textAlignment w:val="baseline"/>
      </w:pPr>
      <w:r>
        <w:t>Celem partnerstwa jest wspólne przygotowanie wniosk</w:t>
      </w:r>
      <w:r w:rsidR="00DB2489">
        <w:t>u</w:t>
      </w:r>
      <w:r>
        <w:t xml:space="preserve"> o dofinansowanie projekt</w:t>
      </w:r>
      <w:r w:rsidR="00DB2489">
        <w:t>u</w:t>
      </w:r>
      <w:r>
        <w:t xml:space="preserve"> i wspólna realizacja części zadań we wdrażany</w:t>
      </w:r>
      <w:r w:rsidR="00DB2489">
        <w:t>m</w:t>
      </w:r>
      <w:r>
        <w:t xml:space="preserve"> projek</w:t>
      </w:r>
      <w:r w:rsidR="00DB2489">
        <w:t>cie</w:t>
      </w:r>
      <w:r>
        <w:t xml:space="preserve"> w tym zarządzanie</w:t>
      </w:r>
      <w:r w:rsidR="00DB2489">
        <w:t xml:space="preserve"> p</w:t>
      </w:r>
      <w:r>
        <w:t>rojekt</w:t>
      </w:r>
      <w:r w:rsidR="009F1811">
        <w:t xml:space="preserve">em </w:t>
      </w:r>
      <w:r>
        <w:t>w ramach Prioryt</w:t>
      </w:r>
      <w:r w:rsidR="00AF0586">
        <w:t>ety</w:t>
      </w:r>
      <w:r>
        <w:t xml:space="preserve"> 6: </w:t>
      </w:r>
      <w:r w:rsidR="0080617F">
        <w:t xml:space="preserve">Działanie 6.9. </w:t>
      </w:r>
      <w:r w:rsidR="009F1811">
        <w:t xml:space="preserve">Edukacja Ogólna, </w:t>
      </w:r>
      <w:r w:rsidR="009F1811" w:rsidRPr="009F1811">
        <w:t>Fundusze Europejskie na rzecz</w:t>
      </w:r>
      <w:r w:rsidR="00D4625A">
        <w:t xml:space="preserve"> aktywnego</w:t>
      </w:r>
      <w:r w:rsidR="009F1811" w:rsidRPr="009F1811">
        <w:t xml:space="preserve"> Pomorza Zachodniego</w:t>
      </w:r>
    </w:p>
    <w:p w14:paraId="514DA59C" w14:textId="12987984" w:rsidR="0004216A" w:rsidRPr="00D5426A" w:rsidRDefault="0004216A" w:rsidP="0072758D">
      <w:pPr>
        <w:spacing w:after="0"/>
        <w:jc w:val="both"/>
        <w:rPr>
          <w:sz w:val="12"/>
          <w:szCs w:val="12"/>
        </w:rPr>
      </w:pPr>
    </w:p>
    <w:p w14:paraId="1DE2E8C9" w14:textId="77777777" w:rsidR="00785A9E" w:rsidRDefault="0004216A" w:rsidP="00D4625A">
      <w:pPr>
        <w:autoSpaceDE w:val="0"/>
        <w:autoSpaceDN w:val="0"/>
        <w:spacing w:after="0" w:line="240" w:lineRule="auto"/>
        <w:jc w:val="both"/>
      </w:pPr>
      <w:r>
        <w:t xml:space="preserve">1.2 GRUPA DOCELOWA </w:t>
      </w:r>
    </w:p>
    <w:p w14:paraId="2799E43C" w14:textId="5A4BFCBD" w:rsidR="00785A9E" w:rsidRPr="002C45E9" w:rsidRDefault="00785A9E" w:rsidP="00D4625A">
      <w:pPr>
        <w:autoSpaceDE w:val="0"/>
        <w:autoSpaceDN w:val="0"/>
        <w:spacing w:after="0" w:line="240" w:lineRule="auto"/>
        <w:jc w:val="both"/>
        <w:rPr>
          <w:rFonts w:ascii="Arial" w:eastAsia="MyriadPro-Regular" w:hAnsi="Arial" w:cs="Arial"/>
        </w:rPr>
      </w:pPr>
      <w:r w:rsidRPr="00BE7B4B">
        <w:t xml:space="preserve">Grupą docelową projektu są: szkoły podstawowe </w:t>
      </w:r>
      <w:r w:rsidR="009F1811" w:rsidRPr="00BE7B4B">
        <w:t xml:space="preserve">z terenu </w:t>
      </w:r>
      <w:r w:rsidR="0080617F" w:rsidRPr="00BE7B4B">
        <w:t>Miasta Świdwin</w:t>
      </w:r>
      <w:r w:rsidR="009F1811" w:rsidRPr="00BE7B4B">
        <w:t xml:space="preserve"> </w:t>
      </w:r>
      <w:r w:rsidRPr="00BE7B4B">
        <w:t>prowadzące wyłącznie kształcenie ogólne</w:t>
      </w:r>
      <w:r w:rsidR="005B7BBF">
        <w:t>,</w:t>
      </w:r>
      <w:r w:rsidRPr="00BE7B4B">
        <w:t xml:space="preserve"> ich uczniowie, rodzice/opiekunowie tych uczniów oraz nauczyciele, nauczyciele pedagodzy, pedagodzy specjalni, psychologowie logopedzi, terapeuci pedagogiczni zatrudnieni w tych szkołach.</w:t>
      </w:r>
      <w:r w:rsidRPr="002C45E9">
        <w:rPr>
          <w:rFonts w:ascii="Arial" w:eastAsia="MyriadPro-Regular" w:hAnsi="Arial" w:cs="Arial"/>
        </w:rPr>
        <w:t xml:space="preserve">  </w:t>
      </w:r>
    </w:p>
    <w:p w14:paraId="33DE5D16" w14:textId="77777777" w:rsidR="00785A9E" w:rsidRPr="00D5426A" w:rsidRDefault="00785A9E" w:rsidP="0072758D">
      <w:pPr>
        <w:spacing w:after="0" w:line="240" w:lineRule="auto"/>
        <w:jc w:val="both"/>
        <w:rPr>
          <w:sz w:val="12"/>
          <w:szCs w:val="12"/>
        </w:rPr>
      </w:pPr>
    </w:p>
    <w:p w14:paraId="1530BF32" w14:textId="77777777" w:rsidR="00884E6A" w:rsidRDefault="0004216A" w:rsidP="00D4625A">
      <w:pPr>
        <w:spacing w:after="0"/>
        <w:jc w:val="both"/>
      </w:pPr>
      <w:r>
        <w:t xml:space="preserve">1.3 PLANOWANY ZAKRES DZIAŁAŃ PARTNERA </w:t>
      </w:r>
    </w:p>
    <w:p w14:paraId="1309FDBE" w14:textId="7CDC59FB" w:rsidR="00884E6A" w:rsidRDefault="00D4625A" w:rsidP="00D4625A">
      <w:pPr>
        <w:spacing w:after="0"/>
        <w:jc w:val="both"/>
      </w:pPr>
      <w:r>
        <w:t>-</w:t>
      </w:r>
      <w:r w:rsidR="0004216A">
        <w:t xml:space="preserve"> udział w przygotowaniu wniosku o dofinansowanie projektu, </w:t>
      </w:r>
    </w:p>
    <w:p w14:paraId="387A4F02" w14:textId="6B823C93" w:rsidR="00884E6A" w:rsidRDefault="00D4625A" w:rsidP="00D4625A">
      <w:pPr>
        <w:spacing w:after="0"/>
        <w:jc w:val="both"/>
      </w:pPr>
      <w:r>
        <w:t>-</w:t>
      </w:r>
      <w:r w:rsidR="0004216A">
        <w:t xml:space="preserve"> monitoring realizacji projektu </w:t>
      </w:r>
      <w:r w:rsidR="0004216A">
        <w:sym w:font="Symbol" w:char="F02D"/>
      </w:r>
      <w:r w:rsidR="0004216A">
        <w:t xml:space="preserve"> zarządzanie projektem, </w:t>
      </w:r>
    </w:p>
    <w:p w14:paraId="501824AC" w14:textId="2CAB2580" w:rsidR="00AF0586" w:rsidRDefault="00D4625A" w:rsidP="00D4625A">
      <w:pPr>
        <w:spacing w:after="0"/>
        <w:jc w:val="both"/>
      </w:pPr>
      <w:r>
        <w:t>-</w:t>
      </w:r>
      <w:r w:rsidR="00AF0586">
        <w:t xml:space="preserve"> realizacja merytoryczna projektu</w:t>
      </w:r>
      <w:r w:rsidR="00DB2489">
        <w:t>.</w:t>
      </w:r>
    </w:p>
    <w:p w14:paraId="446CF408" w14:textId="77777777" w:rsidR="00D4625A" w:rsidRPr="00D5426A" w:rsidRDefault="00D4625A" w:rsidP="00D4625A">
      <w:pPr>
        <w:spacing w:after="0"/>
        <w:jc w:val="both"/>
        <w:rPr>
          <w:sz w:val="12"/>
          <w:szCs w:val="12"/>
        </w:rPr>
      </w:pPr>
    </w:p>
    <w:p w14:paraId="3FE82F3F" w14:textId="77777777" w:rsidR="0004216A" w:rsidRDefault="0004216A" w:rsidP="00D4625A">
      <w:pPr>
        <w:spacing w:after="0" w:line="240" w:lineRule="auto"/>
        <w:jc w:val="both"/>
      </w:pPr>
      <w:r>
        <w:t xml:space="preserve">1.4 KTO MOŻE ZOSTAĆ PARTNEREM W PROJEKCIE </w:t>
      </w:r>
    </w:p>
    <w:p w14:paraId="6B9A3546" w14:textId="77777777" w:rsidR="00D4625A" w:rsidRDefault="0004216A" w:rsidP="00D4625A">
      <w:pPr>
        <w:shd w:val="clear" w:color="auto" w:fill="FFFFFF"/>
        <w:spacing w:after="0" w:line="240" w:lineRule="auto"/>
        <w:jc w:val="both"/>
        <w:textAlignment w:val="baseline"/>
      </w:pPr>
      <w:r>
        <w:t xml:space="preserve">Partnerem w projekcie w zakresie wspólnej realizacji ustalonych działań projektowych mogą zostać wszystkie podmioty, które są uprawnione do ubiegania się o dofinansowanie w ramach </w:t>
      </w:r>
      <w:r w:rsidR="00884E6A" w:rsidRPr="00323143">
        <w:t>przygotowania i realizacji projekt</w:t>
      </w:r>
      <w:r w:rsidR="00884E6A" w:rsidRPr="00AF0586">
        <w:t>u</w:t>
      </w:r>
      <w:r w:rsidR="00884E6A" w:rsidRPr="00323143">
        <w:t xml:space="preserve"> stanowiąc</w:t>
      </w:r>
      <w:r w:rsidR="00884E6A" w:rsidRPr="00AF0586">
        <w:t>ego</w:t>
      </w:r>
      <w:r w:rsidR="00884E6A" w:rsidRPr="00323143">
        <w:t xml:space="preserve"> </w:t>
      </w:r>
      <w:r w:rsidR="009F1811">
        <w:t>ogłoszenie</w:t>
      </w:r>
      <w:r w:rsidR="00884E6A" w:rsidRPr="00AF0586">
        <w:t xml:space="preserve"> Wojewódzk</w:t>
      </w:r>
      <w:r w:rsidR="009F1811">
        <w:t xml:space="preserve">iego </w:t>
      </w:r>
      <w:r w:rsidR="00884E6A" w:rsidRPr="00AF0586">
        <w:t>Urz</w:t>
      </w:r>
      <w:r w:rsidR="009F1811">
        <w:t>ę</w:t>
      </w:r>
      <w:r w:rsidR="00884E6A" w:rsidRPr="00AF0586">
        <w:t>d</w:t>
      </w:r>
      <w:r w:rsidR="009F1811">
        <w:t xml:space="preserve">u </w:t>
      </w:r>
      <w:r w:rsidR="00884E6A" w:rsidRPr="00AF0586">
        <w:t xml:space="preserve">Pracy w Szczecinie, który ogłosił nabór wniosków o dofinansowanie projektów w sposób konkurencyjny. </w:t>
      </w:r>
    </w:p>
    <w:p w14:paraId="13B1E0D4" w14:textId="7317AA39" w:rsidR="00D4625A" w:rsidRDefault="0004216A" w:rsidP="00D4625A">
      <w:pPr>
        <w:shd w:val="clear" w:color="auto" w:fill="FFFFFF"/>
        <w:spacing w:after="0" w:line="240" w:lineRule="auto"/>
        <w:jc w:val="both"/>
        <w:textAlignment w:val="baseline"/>
      </w:pPr>
      <w:r>
        <w:t xml:space="preserve">Partnerem nie może być podmiot podlegający wykluczeniu z ubiegania się o dofinansowanie </w:t>
      </w:r>
      <w:r w:rsidR="0072758D">
        <w:br/>
      </w:r>
      <w:r>
        <w:t xml:space="preserve">na podstawie art. 207 ust. 4 ustawy z dnia 27 sierpnia 2009r. o finansach publicznych (Dz. U. z 2022 r., poz. 1634 z późn. zm.) lub wobec którego orzeczono zakaz dostępu do środków funduszy europejskich na podstawie odrębnych przepisów: </w:t>
      </w:r>
    </w:p>
    <w:p w14:paraId="56CDE2E4" w14:textId="3D968DC6" w:rsidR="00D4625A" w:rsidRDefault="0004216A" w:rsidP="00D4625A">
      <w:pPr>
        <w:shd w:val="clear" w:color="auto" w:fill="FFFFFF"/>
        <w:spacing w:after="0" w:line="240" w:lineRule="auto"/>
        <w:jc w:val="both"/>
        <w:textAlignment w:val="baseline"/>
      </w:pPr>
      <w:r>
        <w:t>a) art. 12 ust. 1 pkt 1 ustawy z dnia 15 czerwca 2012r. o skutkach powierzania wykonywania pracy cudzoziemcom przebywającym wbrew przepisom na terytorium Rzeczypospolitej Polskiej (Dz. U. z 2021 r. poz. 1745)</w:t>
      </w:r>
      <w:r w:rsidR="00D4625A">
        <w:t>,</w:t>
      </w:r>
    </w:p>
    <w:p w14:paraId="5349D242" w14:textId="77777777" w:rsidR="00D4625A" w:rsidRDefault="0004216A" w:rsidP="00D4625A">
      <w:pPr>
        <w:shd w:val="clear" w:color="auto" w:fill="FFFFFF"/>
        <w:spacing w:after="0" w:line="240" w:lineRule="auto"/>
        <w:jc w:val="both"/>
        <w:textAlignment w:val="baseline"/>
      </w:pPr>
      <w:r>
        <w:t xml:space="preserve">b) art. 9 ust. 1 pkt 2a ustawy z dnia 28 października 2002r. o odpowiedzialności podmiotów zbiorowych za czyny zabronione pod groźbą kary (Dz. U. z 2020 r., poz. 358 z późn. zm.). </w:t>
      </w:r>
    </w:p>
    <w:p w14:paraId="1627B6D9" w14:textId="77777777" w:rsidR="00B93588" w:rsidRDefault="0004216A" w:rsidP="00D4625A">
      <w:pPr>
        <w:shd w:val="clear" w:color="auto" w:fill="FFFFFF"/>
        <w:spacing w:after="0" w:line="240" w:lineRule="auto"/>
        <w:jc w:val="both"/>
        <w:textAlignment w:val="baseline"/>
      </w:pPr>
      <w:r>
        <w:t>Nie może być partnerem podmiot podlegający sankcjom związanym z przeciwdziałaniem wspieraniu agresji na Ukrainę.</w:t>
      </w:r>
    </w:p>
    <w:p w14:paraId="17EB9A82" w14:textId="7378CB09" w:rsidR="0004216A" w:rsidRDefault="0004216A" w:rsidP="00D4625A">
      <w:pPr>
        <w:shd w:val="clear" w:color="auto" w:fill="FFFFFF"/>
        <w:spacing w:after="0" w:line="240" w:lineRule="auto"/>
        <w:jc w:val="both"/>
        <w:textAlignment w:val="baseline"/>
      </w:pPr>
      <w:r>
        <w:t>Na potrzeby realizowanego projektu zawarta zostanie umowa partnerska określająca obowiązki każdego z partnerów zgodnie z zapisami właściwego regulaminu konkursu w odpowiedzi</w:t>
      </w:r>
      <w:r w:rsidR="00B93588">
        <w:t>,</w:t>
      </w:r>
      <w:r>
        <w:t xml:space="preserve"> na który składany będzie wniosek o dofinansowanie. </w:t>
      </w:r>
    </w:p>
    <w:p w14:paraId="5C25186E" w14:textId="77777777" w:rsidR="00B93588" w:rsidRPr="0072758D" w:rsidRDefault="00B93588" w:rsidP="0072758D">
      <w:pPr>
        <w:spacing w:after="0"/>
        <w:jc w:val="both"/>
        <w:rPr>
          <w:b/>
          <w:bCs/>
        </w:rPr>
      </w:pPr>
    </w:p>
    <w:p w14:paraId="11858001" w14:textId="7C12110D" w:rsidR="0004216A" w:rsidRPr="0072758D" w:rsidRDefault="0004216A" w:rsidP="00D4625A">
      <w:pPr>
        <w:jc w:val="both"/>
        <w:rPr>
          <w:b/>
          <w:bCs/>
          <w:u w:val="single"/>
        </w:rPr>
      </w:pPr>
      <w:r w:rsidRPr="0072758D">
        <w:rPr>
          <w:b/>
          <w:bCs/>
          <w:u w:val="single"/>
        </w:rPr>
        <w:t xml:space="preserve">2. KRYTERIA WYBORU PARTNERA </w:t>
      </w:r>
    </w:p>
    <w:p w14:paraId="2B421D8B" w14:textId="77777777" w:rsidR="0004216A" w:rsidRDefault="0004216A" w:rsidP="00B93588">
      <w:pPr>
        <w:spacing w:after="0"/>
        <w:jc w:val="both"/>
      </w:pPr>
      <w:r>
        <w:t xml:space="preserve">2.1 Zgodność misji/profilu działalności Partnera z celami partnerstwa. </w:t>
      </w:r>
    </w:p>
    <w:p w14:paraId="2EB9FA7F" w14:textId="77777777" w:rsidR="00B93588" w:rsidRPr="00D5426A" w:rsidRDefault="00B93588" w:rsidP="00B93588">
      <w:pPr>
        <w:spacing w:after="0"/>
        <w:jc w:val="both"/>
        <w:rPr>
          <w:sz w:val="12"/>
          <w:szCs w:val="12"/>
        </w:rPr>
      </w:pPr>
    </w:p>
    <w:p w14:paraId="5BEC78E9" w14:textId="7856A30C" w:rsidR="0004216A" w:rsidRDefault="0004216A" w:rsidP="00B93588">
      <w:pPr>
        <w:spacing w:after="0"/>
        <w:jc w:val="both"/>
      </w:pPr>
      <w:r>
        <w:t>2.2 Deklarowany wkład potencjalnego partnera w realizację celu partnerstwa – zasoby ludzkie, organizacyjne, techniczne.</w:t>
      </w:r>
    </w:p>
    <w:p w14:paraId="33B05BE9" w14:textId="77777777" w:rsidR="00B93588" w:rsidRPr="00D5426A" w:rsidRDefault="00B93588" w:rsidP="00B93588">
      <w:pPr>
        <w:spacing w:after="0"/>
        <w:jc w:val="both"/>
        <w:rPr>
          <w:sz w:val="12"/>
          <w:szCs w:val="12"/>
        </w:rPr>
      </w:pPr>
    </w:p>
    <w:p w14:paraId="5C103000" w14:textId="2FCBACC9" w:rsidR="0004216A" w:rsidRDefault="0004216A" w:rsidP="00B93588">
      <w:pPr>
        <w:spacing w:after="0"/>
        <w:jc w:val="both"/>
      </w:pPr>
      <w:r>
        <w:t xml:space="preserve">2.3 Doświadczenie w realizacji projektów </w:t>
      </w:r>
      <w:r w:rsidR="009F1811">
        <w:t xml:space="preserve">min. 1 </w:t>
      </w:r>
      <w:r>
        <w:t xml:space="preserve">o podobnym charakterze. </w:t>
      </w:r>
    </w:p>
    <w:p w14:paraId="3C32FC05" w14:textId="77777777" w:rsidR="00B93588" w:rsidRPr="00D5426A" w:rsidRDefault="00B93588" w:rsidP="00B93588">
      <w:pPr>
        <w:spacing w:after="0"/>
        <w:jc w:val="both"/>
        <w:rPr>
          <w:sz w:val="12"/>
          <w:szCs w:val="12"/>
        </w:rPr>
      </w:pPr>
    </w:p>
    <w:p w14:paraId="3587F72D" w14:textId="0FC2B8AA" w:rsidR="009F1811" w:rsidRDefault="0004216A" w:rsidP="00B93588">
      <w:pPr>
        <w:spacing w:after="0"/>
        <w:jc w:val="both"/>
      </w:pPr>
      <w:r>
        <w:lastRenderedPageBreak/>
        <w:t xml:space="preserve">2.4 </w:t>
      </w:r>
      <w:r w:rsidR="009F1811">
        <w:t>Doświadczenie w realizacji poradnictwa zawodowego.</w:t>
      </w:r>
    </w:p>
    <w:p w14:paraId="1BE17E58" w14:textId="77777777" w:rsidR="00B93588" w:rsidRPr="00D5426A" w:rsidRDefault="00B93588" w:rsidP="00B93588">
      <w:pPr>
        <w:spacing w:after="0"/>
        <w:jc w:val="both"/>
        <w:rPr>
          <w:sz w:val="12"/>
          <w:szCs w:val="12"/>
        </w:rPr>
      </w:pPr>
    </w:p>
    <w:p w14:paraId="67697E47" w14:textId="2BD70816" w:rsidR="0004216A" w:rsidRDefault="009F1811" w:rsidP="00B93588">
      <w:pPr>
        <w:spacing w:after="0"/>
        <w:jc w:val="both"/>
      </w:pPr>
      <w:r>
        <w:t xml:space="preserve">2.5 </w:t>
      </w:r>
      <w:r w:rsidR="0004216A">
        <w:t xml:space="preserve">Posiadany potencjał kadrowo </w:t>
      </w:r>
      <w:r w:rsidR="00B93588">
        <w:t>-</w:t>
      </w:r>
      <w:r w:rsidR="0004216A">
        <w:t xml:space="preserve"> organizacyjny niezbędny do realizacji projekt</w:t>
      </w:r>
      <w:r w:rsidR="00DB2489">
        <w:t>u</w:t>
      </w:r>
      <w:r w:rsidR="005A2619">
        <w:t>:</w:t>
      </w:r>
      <w:r w:rsidR="0004216A">
        <w:t xml:space="preserve"> </w:t>
      </w:r>
    </w:p>
    <w:p w14:paraId="6CEA1B11" w14:textId="5CE57205" w:rsidR="00884E6A" w:rsidRDefault="0004216A" w:rsidP="00B93588">
      <w:pPr>
        <w:spacing w:after="0"/>
        <w:jc w:val="both"/>
      </w:pPr>
      <w:r>
        <w:t xml:space="preserve">Przez niezbędny potencjał kadrowy rozumie się: </w:t>
      </w:r>
    </w:p>
    <w:p w14:paraId="17AF8308" w14:textId="5E9EC6D2" w:rsidR="00884E6A" w:rsidRDefault="0004216A" w:rsidP="00B93588">
      <w:pPr>
        <w:spacing w:after="0"/>
        <w:jc w:val="both"/>
      </w:pPr>
      <w:r>
        <w:sym w:font="Symbol" w:char="F02D"/>
      </w:r>
      <w:r>
        <w:t xml:space="preserve"> dysponowanie kadrą posiadającą doświadczenie w przygotowaniu wniosków o dofinansowanie projektów ze środków EFS i/lub EFRR</w:t>
      </w:r>
      <w:r w:rsidR="009F1811">
        <w:t xml:space="preserve"> </w:t>
      </w:r>
      <w:r>
        <w:t xml:space="preserve">minimum jedna osoba posiadająca doświadczenie w pozyskaniu dofinansowania dla min. 1 projektu w przeciągu ostatnich 5 lat, </w:t>
      </w:r>
    </w:p>
    <w:p w14:paraId="0A14AF59" w14:textId="73181B57" w:rsidR="00884E6A" w:rsidRDefault="0004216A" w:rsidP="00B93588">
      <w:pPr>
        <w:spacing w:after="0"/>
        <w:jc w:val="both"/>
      </w:pPr>
      <w:r>
        <w:sym w:font="Symbol" w:char="F02D"/>
      </w:r>
      <w:r>
        <w:t xml:space="preserve"> dysponowanie kadrą posiadającą doświadczenie przy realizacji projektów współfinansowanych </w:t>
      </w:r>
      <w:r w:rsidR="0072758D">
        <w:br/>
      </w:r>
      <w:r>
        <w:t xml:space="preserve">ze środków EFS i/lub EFRR - minimum jedna osoba posiadająca udokumentowane doświadczenie </w:t>
      </w:r>
      <w:r w:rsidR="0072758D">
        <w:br/>
      </w:r>
      <w:r>
        <w:t xml:space="preserve">w realizacji co najmniej 1 projektu o całkowitej wartości budżetu nie mniejszej niż 500.000,00 zł, </w:t>
      </w:r>
    </w:p>
    <w:p w14:paraId="092600B6" w14:textId="2860ADF6" w:rsidR="0004216A" w:rsidRDefault="0004216A" w:rsidP="00B93588">
      <w:pPr>
        <w:spacing w:after="0"/>
        <w:jc w:val="both"/>
      </w:pPr>
      <w:r>
        <w:t xml:space="preserve"> </w:t>
      </w:r>
      <w:r>
        <w:sym w:font="Symbol" w:char="F02D"/>
      </w:r>
      <w:r>
        <w:t xml:space="preserve"> dysponowanie kadrą posiadającą doświadczenie w zarządzaniu projektami współfinansowanymi </w:t>
      </w:r>
      <w:r w:rsidR="0072758D">
        <w:br/>
      </w:r>
      <w:r>
        <w:t xml:space="preserve">ze środków EFS i/lub EFRR - minimum jedna osoba, która pełniła funkcję koordynatora w co najmniej </w:t>
      </w:r>
      <w:r w:rsidR="0072758D">
        <w:br/>
      </w:r>
      <w:r>
        <w:t xml:space="preserve">1 projekcie współfinansowanym ze środków EFS i/lub EFRR, w tym o całkowitym budżecie co najmniej o wartości nie mniejszej niż 500.000,00 zł. </w:t>
      </w:r>
    </w:p>
    <w:p w14:paraId="18E594F3" w14:textId="15329056" w:rsidR="000070C8" w:rsidRDefault="000070C8" w:rsidP="00B93588">
      <w:pPr>
        <w:spacing w:after="0"/>
        <w:jc w:val="both"/>
      </w:pPr>
      <w:r>
        <w:t>- posiadanie zespołu w skład którego wejdą doradca zawodowy</w:t>
      </w:r>
      <w:r w:rsidR="009F1811">
        <w:t>,</w:t>
      </w:r>
      <w:r>
        <w:t xml:space="preserve"> pedagog specjalny pracujący z osobami z niepełnosprawnościami, specjalista ds. dostępności – minimum dwie wykonane usługi w zakresie badania dostępności. </w:t>
      </w:r>
    </w:p>
    <w:p w14:paraId="2ECFE37B" w14:textId="77777777" w:rsidR="00B93588" w:rsidRPr="00D5426A" w:rsidRDefault="00B93588" w:rsidP="00B93588">
      <w:pPr>
        <w:spacing w:after="0"/>
        <w:jc w:val="both"/>
        <w:rPr>
          <w:sz w:val="12"/>
          <w:szCs w:val="12"/>
        </w:rPr>
      </w:pPr>
    </w:p>
    <w:p w14:paraId="13753DDD" w14:textId="06881247" w:rsidR="0004216A" w:rsidRDefault="0004216A" w:rsidP="00B93588">
      <w:pPr>
        <w:spacing w:after="0"/>
        <w:jc w:val="both"/>
      </w:pPr>
      <w:r>
        <w:t xml:space="preserve">2.6 Posiadanie uprawnień do wykonywania określonej działalności lub czynności, jeżeli ustawy nakładają obowiązek posiadania takich uprawnień. </w:t>
      </w:r>
    </w:p>
    <w:p w14:paraId="2D31EA69" w14:textId="77777777" w:rsidR="005746AD" w:rsidRPr="00D5426A" w:rsidRDefault="005746AD" w:rsidP="00B93588">
      <w:pPr>
        <w:spacing w:after="0"/>
        <w:jc w:val="both"/>
        <w:rPr>
          <w:sz w:val="12"/>
          <w:szCs w:val="12"/>
        </w:rPr>
      </w:pPr>
    </w:p>
    <w:p w14:paraId="1E52AEE1" w14:textId="77777777" w:rsidR="0004216A" w:rsidRPr="0072758D" w:rsidRDefault="0004216A" w:rsidP="00D4625A">
      <w:pPr>
        <w:jc w:val="both"/>
        <w:rPr>
          <w:b/>
          <w:bCs/>
          <w:u w:val="single"/>
        </w:rPr>
      </w:pPr>
      <w:r w:rsidRPr="0072758D">
        <w:rPr>
          <w:b/>
          <w:bCs/>
          <w:u w:val="single"/>
        </w:rPr>
        <w:t xml:space="preserve">3. SPOSÓB PRZYGOTOWANIA I ZŁOŻENIA OFERTY </w:t>
      </w:r>
    </w:p>
    <w:p w14:paraId="0B98FC9F" w14:textId="77777777" w:rsidR="0004216A" w:rsidRDefault="0004216A" w:rsidP="00597E5B">
      <w:pPr>
        <w:spacing w:after="0"/>
        <w:jc w:val="both"/>
      </w:pPr>
      <w:r>
        <w:t xml:space="preserve">3.1 Podmiot ubiegający się o wybór na Partnera w procedurze otwartego konkursu jest zobowiązany do przedłożenia następujących dokumentów: </w:t>
      </w:r>
    </w:p>
    <w:p w14:paraId="72A632D1" w14:textId="35D5A83C" w:rsidR="0004216A" w:rsidRDefault="0004216A" w:rsidP="00597E5B">
      <w:pPr>
        <w:spacing w:after="0"/>
        <w:jc w:val="both"/>
      </w:pPr>
      <w:r>
        <w:t>3.1.1 Wypełnionego „Formularza Oferty” w oparciu o udostępniony wzór stanowiący załącznik</w:t>
      </w:r>
      <w:r w:rsidR="00DB2489">
        <w:t xml:space="preserve"> nr 2</w:t>
      </w:r>
      <w:r w:rsidR="00597E5B">
        <w:br/>
      </w:r>
      <w:r>
        <w:t xml:space="preserve">do ogłoszenia o otwartym naborze na partnera oraz podpisanie oświadczeń w nim zawartych </w:t>
      </w:r>
      <w:r w:rsidR="00597E5B">
        <w:br/>
      </w:r>
      <w:r>
        <w:t xml:space="preserve">w szczególności: </w:t>
      </w:r>
    </w:p>
    <w:p w14:paraId="1F5060C3" w14:textId="77777777" w:rsidR="00597E5B" w:rsidRDefault="00597E5B" w:rsidP="00597E5B">
      <w:pPr>
        <w:spacing w:after="0"/>
        <w:jc w:val="both"/>
      </w:pPr>
      <w:r>
        <w:t>3.1.1.1.</w:t>
      </w:r>
      <w:r w:rsidR="0004216A">
        <w:t xml:space="preserve"> Oświadczenia o niepodleganiu wykluczeniu z ubiegania się o dofinansowanie na podstawie art. 207 ust. 4 ustawy z dnia 27 sierpnia 2009r. o finansach publicznych (Dz. U. z 2022r., poz. 1634 z późn. zm.) lub o nie byciu podmiotem wobec którego orzeczono zakaz dostępu do środków funduszy europejskich na podstawie odrębnych przepisów: </w:t>
      </w:r>
    </w:p>
    <w:p w14:paraId="419BB6F9" w14:textId="31A88843" w:rsidR="00597E5B" w:rsidRDefault="0004216A" w:rsidP="00597E5B">
      <w:pPr>
        <w:spacing w:after="0"/>
        <w:jc w:val="both"/>
      </w:pPr>
      <w:r>
        <w:t>a) art. 12 ust. 1 pkt 1 ustawy z dnia 15 czerwca 2012r. o skutkach powierzania wykonywania pracy cudzoziemcom przebywającym wbrew przepisom na terytorium Rzeczypospolitej Polskiej (Dz. U.</w:t>
      </w:r>
      <w:r w:rsidR="00597E5B">
        <w:br/>
      </w:r>
      <w:r>
        <w:t>z 2021r. poz. 1745)</w:t>
      </w:r>
      <w:r w:rsidR="00597E5B">
        <w:t>,</w:t>
      </w:r>
      <w:r>
        <w:t xml:space="preserve"> </w:t>
      </w:r>
    </w:p>
    <w:p w14:paraId="0F6F0166" w14:textId="32996B5B" w:rsidR="0004216A" w:rsidRDefault="0004216A" w:rsidP="00597E5B">
      <w:pPr>
        <w:spacing w:after="0"/>
        <w:jc w:val="both"/>
      </w:pPr>
      <w:r>
        <w:t xml:space="preserve">b) art. 9 ust. 1 pkt 2a ustawy z dnia 28 października 2002r. o odpowiedzialności podmiotów zbiorowych za czyny zabronione pod groźbą kary (Dz. U. z 2020r., poz. 358 z późn. zm.). </w:t>
      </w:r>
    </w:p>
    <w:p w14:paraId="17CF8AEC" w14:textId="51BF08F8" w:rsidR="00597E5B" w:rsidRDefault="0004216A" w:rsidP="00597E5B">
      <w:pPr>
        <w:spacing w:after="0"/>
        <w:jc w:val="both"/>
      </w:pPr>
      <w:r>
        <w:t>3.1.1.</w:t>
      </w:r>
      <w:r w:rsidR="00177D56">
        <w:t>2</w:t>
      </w:r>
      <w:r>
        <w:t xml:space="preserve"> Oświadczenia o niepodleganiu sankcjom związanym z przeciwdziałaniem wspieraniu agresji </w:t>
      </w:r>
      <w:r w:rsidR="000F5E67">
        <w:br/>
      </w:r>
      <w:r>
        <w:t>na Ukrainę.</w:t>
      </w:r>
    </w:p>
    <w:p w14:paraId="6003A3D0" w14:textId="36AFF826" w:rsidR="0004216A" w:rsidRPr="00235E4D" w:rsidRDefault="0004216A" w:rsidP="00597E5B">
      <w:pPr>
        <w:spacing w:after="0"/>
        <w:jc w:val="both"/>
        <w:rPr>
          <w:sz w:val="16"/>
          <w:szCs w:val="16"/>
        </w:rPr>
      </w:pPr>
      <w:r>
        <w:t xml:space="preserve"> </w:t>
      </w:r>
    </w:p>
    <w:p w14:paraId="31971244" w14:textId="77777777" w:rsidR="0004216A" w:rsidRDefault="0004216A" w:rsidP="00D4625A">
      <w:pPr>
        <w:jc w:val="both"/>
      </w:pPr>
      <w:r>
        <w:t xml:space="preserve">3.2 Oferty złożone na błędnym formularzu oraz w sposób niekompletny zostaną odrzucone z przyczyn formalnych. </w:t>
      </w:r>
    </w:p>
    <w:p w14:paraId="3FC75980" w14:textId="77777777" w:rsidR="0004216A" w:rsidRDefault="0004216A" w:rsidP="00D4625A">
      <w:pPr>
        <w:jc w:val="both"/>
      </w:pPr>
      <w:r>
        <w:t xml:space="preserve">3.3 Oferty złożone przez podmioty, które nie spełniają wymagań określonych w pkt. 2 zostaną odrzucone z przyczyn formalnych. </w:t>
      </w:r>
    </w:p>
    <w:p w14:paraId="5FE7101A" w14:textId="77777777" w:rsidR="0004216A" w:rsidRDefault="0004216A" w:rsidP="00D4625A">
      <w:pPr>
        <w:jc w:val="both"/>
      </w:pPr>
      <w:r>
        <w:t xml:space="preserve">3.4 Kopie dokumentów dołączone do oferty muszą być poświadczone za zgodność z oryginałem oraz opatrzone pieczęcią podmiotu, aktualną datą, własnoręcznym podpisem osoby uprawnionej/osób uprawnionych do reprezentowania podmiotu. </w:t>
      </w:r>
    </w:p>
    <w:p w14:paraId="40FEEEEA" w14:textId="6D58502D" w:rsidR="00BE7B4B" w:rsidRPr="00BE7B4B" w:rsidRDefault="00BE7B4B" w:rsidP="00D4625A">
      <w:pPr>
        <w:jc w:val="both"/>
      </w:pPr>
      <w:r>
        <w:t xml:space="preserve">3.5 </w:t>
      </w:r>
      <w:r w:rsidRPr="00BE7B4B">
        <w:t>Oferty należy dostarczyć do siedziby</w:t>
      </w:r>
      <w:r w:rsidR="00F84413">
        <w:t xml:space="preserve"> Urzędu</w:t>
      </w:r>
      <w:r w:rsidRPr="00BE7B4B">
        <w:t xml:space="preserve"> Miasta Świdwin osobiście lub za pośrednictwem poczty lub usług kurierskich na adres: Plac Konstytucji 3 Maja 1 78-300 Świdwin w dni robocze poniedziałek – piątek </w:t>
      </w:r>
      <w:r w:rsidR="00F84413">
        <w:t>w</w:t>
      </w:r>
      <w:r w:rsidRPr="00BE7B4B">
        <w:t xml:space="preserve"> godz. 7:15 – 15:15 z dopiskiem „Otwarty nabór na wyłonienie Partnera spoza sektora finansów publicznych do wspólnego przygotowania i realizacji projektu stanowiącego odpowiedź na nabór </w:t>
      </w:r>
      <w:r w:rsidRPr="00BE7B4B">
        <w:lastRenderedPageBreak/>
        <w:t>Urzędu Miasta Świdwin do wspólnego przygotowania i realizacji projektu stanowiącego odpowiedź</w:t>
      </w:r>
      <w:r w:rsidR="000F5E67">
        <w:br/>
      </w:r>
      <w:r w:rsidRPr="00BE7B4B">
        <w:t>na nabór ogłoszony przez Wojewódzki Urząd Pracy w Szczecinie o dofinansowanie projektów w sposób konkurencyjny” Przedmiotem naboru jest projekt współfinansowany w ramach Priorytet 6 Działanie 6.9: Edukacja Ogólna Fundusze Europejskie na rzecz</w:t>
      </w:r>
      <w:r w:rsidR="00F84413">
        <w:t xml:space="preserve"> aktywnego</w:t>
      </w:r>
      <w:r w:rsidRPr="00BE7B4B">
        <w:t xml:space="preserve"> Pomorza  Zachodniego do dnia </w:t>
      </w:r>
      <w:r w:rsidR="000F5E67">
        <w:br/>
      </w:r>
      <w:r w:rsidR="0085465B">
        <w:t>11</w:t>
      </w:r>
      <w:r w:rsidRPr="00BE7B4B">
        <w:t xml:space="preserve"> </w:t>
      </w:r>
      <w:r w:rsidR="0085465B">
        <w:t>lipca</w:t>
      </w:r>
      <w:r w:rsidRPr="00BE7B4B">
        <w:t xml:space="preserve"> 2023r</w:t>
      </w:r>
      <w:r w:rsidR="0085465B">
        <w:t>.</w:t>
      </w:r>
    </w:p>
    <w:p w14:paraId="4115E5EE" w14:textId="0319CF14" w:rsidR="0004216A" w:rsidRDefault="0004216A" w:rsidP="00D4625A">
      <w:pPr>
        <w:jc w:val="both"/>
      </w:pPr>
      <w:r w:rsidRPr="000070C8">
        <w:t>3.6 W przypadku ofert wysyłanych pocztą decyduje data wpływu oferty, a nie data stempla</w:t>
      </w:r>
      <w:r>
        <w:t xml:space="preserve"> pocztowego. Oferty złożone po upływie terminu nie będą rozpatrywane. </w:t>
      </w:r>
    </w:p>
    <w:p w14:paraId="505E07F4" w14:textId="3079B18E" w:rsidR="0004216A" w:rsidRDefault="0004216A" w:rsidP="00D4625A">
      <w:pPr>
        <w:jc w:val="both"/>
      </w:pPr>
      <w:r>
        <w:t xml:space="preserve">3.7 Zgodnie z zapisami art. 39 ustawy z dnia 28 kwietnia 2022r. o zasadach realizacji zadań finansowanych ze środków europejskich w perspektywie finansowej 2021– 2027 (Dz. U. z 2022 r. poz. 1079) oferty przyjmowane są przez okres 21 dni od dnia opublikowania ogłoszenia. Na potrzeby otwartego konkursu przyjmuje się, że wskazany okres będzie liczony w dniach kalendarzowych. Ostatnim dniem jest 21 dzień od dnia opublikowania przedmiotowego ogłoszenia. </w:t>
      </w:r>
    </w:p>
    <w:p w14:paraId="0EA81CF0" w14:textId="77777777" w:rsidR="0004216A" w:rsidRPr="0085465B" w:rsidRDefault="0004216A" w:rsidP="00D4625A">
      <w:pPr>
        <w:jc w:val="both"/>
        <w:rPr>
          <w:b/>
          <w:bCs/>
          <w:u w:val="single"/>
        </w:rPr>
      </w:pPr>
      <w:r w:rsidRPr="0085465B">
        <w:rPr>
          <w:b/>
          <w:bCs/>
          <w:u w:val="single"/>
        </w:rPr>
        <w:t xml:space="preserve">4. PROCEDURA KONKURSOWA </w:t>
      </w:r>
    </w:p>
    <w:p w14:paraId="36B19554" w14:textId="6AD08765" w:rsidR="0004216A" w:rsidRDefault="0004216A" w:rsidP="00D4625A">
      <w:pPr>
        <w:jc w:val="both"/>
      </w:pPr>
      <w:r>
        <w:t xml:space="preserve">4.1 Informacja o otwartym naborze na wyłonienie Partnera spoza sektora finansów publicznych </w:t>
      </w:r>
      <w:r w:rsidR="000F5E67">
        <w:br/>
      </w:r>
      <w:r>
        <w:t>do wspólnego przygotowania i realizacji projektów stanowiących odpowiedź na nab</w:t>
      </w:r>
      <w:r w:rsidR="00AF0586">
        <w:t>ór</w:t>
      </w:r>
      <w:r w:rsidR="00884E6A" w:rsidRPr="00785A9E">
        <w:t xml:space="preserve"> na nabór  ogłoszony przez Wojewódzki Urząd Pracy w Szczecinie, który ogłosił nabór wniosków o dofinansowanie projektów w sposób konkurencyjny. Przedmiotem naboru jest projekt współfinansowany </w:t>
      </w:r>
      <w:r w:rsidR="00884E6A">
        <w:t>w ramach Priorytet 6</w:t>
      </w:r>
      <w:r w:rsidR="00785A9E">
        <w:t>.9</w:t>
      </w:r>
      <w:r w:rsidR="00884E6A">
        <w:t>: Fundusze Europejskie na rzecz aktywnego Pomorza</w:t>
      </w:r>
      <w:r w:rsidR="0085465B">
        <w:t xml:space="preserve"> Zachodniego </w:t>
      </w:r>
      <w:r w:rsidRPr="009F1811">
        <w:t>oraz dokumentacja</w:t>
      </w:r>
      <w:r w:rsidR="000F5E67">
        <w:br/>
      </w:r>
      <w:r w:rsidRPr="009F1811">
        <w:t>z nim związana umieszczona jest na stronie internetowej</w:t>
      </w:r>
      <w:r w:rsidR="000A61B0" w:rsidRPr="009F1811">
        <w:t xml:space="preserve"> </w:t>
      </w:r>
      <w:r w:rsidR="000A61B0" w:rsidRPr="000A61B0">
        <w:t>https://rpo.wzp.pl/fepz/nabory-fepz/69-edukacja-ogolna</w:t>
      </w:r>
      <w:r>
        <w:t xml:space="preserve">. </w:t>
      </w:r>
    </w:p>
    <w:p w14:paraId="5E0D9D11" w14:textId="456990DC" w:rsidR="0004216A" w:rsidRDefault="0004216A" w:rsidP="00D4625A">
      <w:pPr>
        <w:jc w:val="both"/>
      </w:pPr>
      <w:r>
        <w:t xml:space="preserve">4.2 W ramach naboru wyłoniony zostanie Partner. </w:t>
      </w:r>
    </w:p>
    <w:p w14:paraId="42D58D71" w14:textId="69B9810D" w:rsidR="0004216A" w:rsidRDefault="0004216A" w:rsidP="00D4625A">
      <w:pPr>
        <w:jc w:val="both"/>
      </w:pPr>
      <w:r>
        <w:t xml:space="preserve">4.3 Nabór przeprowadza Komisja konkursowa powołana przez </w:t>
      </w:r>
      <w:r w:rsidR="00BE7B4B">
        <w:t>Burmistrza Miasta Świdwin</w:t>
      </w:r>
      <w:r w:rsidR="0085465B">
        <w:t>.</w:t>
      </w:r>
      <w:r>
        <w:t xml:space="preserve"> </w:t>
      </w:r>
    </w:p>
    <w:p w14:paraId="5FAC62A3" w14:textId="77777777" w:rsidR="0004216A" w:rsidRDefault="0004216A" w:rsidP="00D4625A">
      <w:pPr>
        <w:jc w:val="both"/>
      </w:pPr>
      <w:r>
        <w:t xml:space="preserve">4.4 Komisja rozpoczyna działalność z dniem powołania, a jej pracami kieruje Przewodniczący Komisji. </w:t>
      </w:r>
    </w:p>
    <w:p w14:paraId="3735F0D6" w14:textId="0C98B3E8" w:rsidR="0004216A" w:rsidRDefault="0004216A" w:rsidP="00D4625A">
      <w:pPr>
        <w:jc w:val="both"/>
      </w:pPr>
      <w:r>
        <w:t xml:space="preserve">4.5 Każdy z członków Komisji konkursowej weryfikuje oferty zgłoszone przez oferentów w drodze otwartego naboru pod względem formalnym i merytorycznym, według kryteriów określonych w pkt. 2 niniejszego Regulaminu. </w:t>
      </w:r>
    </w:p>
    <w:p w14:paraId="039CA7D1" w14:textId="5CE714CB" w:rsidR="0004216A" w:rsidRDefault="0004216A" w:rsidP="00D4625A">
      <w:pPr>
        <w:jc w:val="both"/>
      </w:pPr>
      <w:r>
        <w:t xml:space="preserve">4.6 Ostateczną ocenę punktową ofert spełniających wymogi formalne stanowi średnia arytmetyczna </w:t>
      </w:r>
      <w:r w:rsidR="000F5E67">
        <w:br/>
      </w:r>
      <w:r>
        <w:t xml:space="preserve">z sumy punktów przyznanych łącznie przez członków Komisji. </w:t>
      </w:r>
    </w:p>
    <w:p w14:paraId="1BC2D2D5" w14:textId="77777777" w:rsidR="0004216A" w:rsidRDefault="0004216A" w:rsidP="0085465B">
      <w:pPr>
        <w:spacing w:after="0"/>
        <w:jc w:val="both"/>
      </w:pPr>
      <w:r>
        <w:t xml:space="preserve">4.7 W pierwszym etapie konkursu Komisja konkursowa: </w:t>
      </w:r>
    </w:p>
    <w:p w14:paraId="67FD750F" w14:textId="77777777" w:rsidR="0004216A" w:rsidRDefault="0004216A" w:rsidP="0085465B">
      <w:pPr>
        <w:spacing w:after="0"/>
        <w:jc w:val="both"/>
      </w:pPr>
      <w:r>
        <w:t xml:space="preserve">a) stwierdza liczbę złożonych ofert, </w:t>
      </w:r>
    </w:p>
    <w:p w14:paraId="3E8C1078" w14:textId="77777777" w:rsidR="0004216A" w:rsidRDefault="0004216A" w:rsidP="0085465B">
      <w:pPr>
        <w:spacing w:after="0"/>
        <w:jc w:val="both"/>
      </w:pPr>
      <w:r>
        <w:t xml:space="preserve">b) stwierdza czy oferty zostały złożone w wymaganym terminie, </w:t>
      </w:r>
    </w:p>
    <w:p w14:paraId="7A788A52" w14:textId="77777777" w:rsidR="0004216A" w:rsidRDefault="0004216A" w:rsidP="0085465B">
      <w:pPr>
        <w:spacing w:after="0"/>
        <w:jc w:val="both"/>
      </w:pPr>
      <w:r>
        <w:t xml:space="preserve">c) otwiera koperty z ofertami, </w:t>
      </w:r>
    </w:p>
    <w:p w14:paraId="73AF642B" w14:textId="77777777" w:rsidR="00B816CB" w:rsidRDefault="0004216A" w:rsidP="0085465B">
      <w:pPr>
        <w:spacing w:after="0"/>
        <w:jc w:val="both"/>
      </w:pPr>
      <w:r>
        <w:t xml:space="preserve">d) ocenia oferty pod względem formalnym - ocena zerojedynkowa, polega na sprawdzeniu: </w:t>
      </w:r>
    </w:p>
    <w:p w14:paraId="414144C3" w14:textId="37A3F2A2" w:rsidR="00B816CB" w:rsidRDefault="00B816CB" w:rsidP="0085465B">
      <w:pPr>
        <w:spacing w:after="0"/>
        <w:jc w:val="both"/>
      </w:pPr>
      <w:r>
        <w:t>-</w:t>
      </w:r>
      <w:r w:rsidR="0004216A">
        <w:t xml:space="preserve"> czy oferent złożył ofertę na formularzu zgodnym z udostępnionym wzorem,</w:t>
      </w:r>
    </w:p>
    <w:p w14:paraId="2FA625A5" w14:textId="40EF63AC" w:rsidR="00B816CB" w:rsidRDefault="00B816CB" w:rsidP="0085465B">
      <w:pPr>
        <w:spacing w:after="0"/>
        <w:jc w:val="both"/>
      </w:pPr>
      <w:r>
        <w:t>-</w:t>
      </w:r>
      <w:r w:rsidR="0004216A">
        <w:t xml:space="preserve"> czy oferent podał wszystkie niezbędne informacje według zamieszczonego „Formularza Oferty”, </w:t>
      </w:r>
    </w:p>
    <w:p w14:paraId="314603B2" w14:textId="77777777" w:rsidR="00B816CB" w:rsidRDefault="00B816CB" w:rsidP="0085465B">
      <w:pPr>
        <w:spacing w:after="0"/>
        <w:jc w:val="both"/>
      </w:pPr>
      <w:r>
        <w:t>-</w:t>
      </w:r>
      <w:r w:rsidR="0004216A">
        <w:t xml:space="preserve"> czy oferent dołączył wszystkie wymagane dokumenty wymienione w pkt. 3.1 niniejszego Regulaminu, </w:t>
      </w:r>
      <w:r>
        <w:t>-</w:t>
      </w:r>
      <w:r w:rsidR="0004216A">
        <w:t xml:space="preserve"> czy typ oferenta jest zgodny z wymaganiami naboru, </w:t>
      </w:r>
    </w:p>
    <w:p w14:paraId="59E4DF49" w14:textId="77777777" w:rsidR="00B816CB" w:rsidRDefault="00B816CB" w:rsidP="0085465B">
      <w:pPr>
        <w:spacing w:after="0"/>
        <w:jc w:val="both"/>
      </w:pPr>
      <w:r>
        <w:t>-</w:t>
      </w:r>
      <w:r w:rsidR="0004216A">
        <w:t xml:space="preserve"> czy oferent posiada siedzibę</w:t>
      </w:r>
      <w:r w:rsidR="00AF0586">
        <w:t xml:space="preserve"> </w:t>
      </w:r>
      <w:r w:rsidR="0004216A">
        <w:t xml:space="preserve">na terenie województwa </w:t>
      </w:r>
      <w:r w:rsidR="00AF0586">
        <w:t>zachodniopomorskiego</w:t>
      </w:r>
      <w:r w:rsidR="0004216A">
        <w:t>.</w:t>
      </w:r>
    </w:p>
    <w:p w14:paraId="5242CFA3" w14:textId="6B7A9CF9" w:rsidR="0004216A" w:rsidRDefault="0004216A" w:rsidP="0085465B">
      <w:pPr>
        <w:spacing w:after="0"/>
        <w:jc w:val="both"/>
      </w:pPr>
      <w:r>
        <w:t xml:space="preserve"> </w:t>
      </w:r>
    </w:p>
    <w:p w14:paraId="5990C696" w14:textId="2B139E60" w:rsidR="0004216A" w:rsidRDefault="0004216A" w:rsidP="00D4625A">
      <w:pPr>
        <w:jc w:val="both"/>
      </w:pPr>
      <w:r>
        <w:t xml:space="preserve">4.8 Komisja </w:t>
      </w:r>
      <w:r w:rsidR="0026030B">
        <w:t>k</w:t>
      </w:r>
      <w:r>
        <w:t>onkursowa odrzuca złożoną ofertę z przyczyn formalnych w przypadku braku spełnienia jednej z przesłanek, o których mowa w pkt. 4.7 lit. d)</w:t>
      </w:r>
      <w:r w:rsidR="0026030B">
        <w:t>.</w:t>
      </w:r>
      <w:r>
        <w:t xml:space="preserve"> </w:t>
      </w:r>
    </w:p>
    <w:p w14:paraId="2520BE77" w14:textId="7510F6EC" w:rsidR="0004216A" w:rsidRDefault="0004216A" w:rsidP="00D4625A">
      <w:pPr>
        <w:jc w:val="both"/>
      </w:pPr>
      <w:r>
        <w:t xml:space="preserve">4.9 </w:t>
      </w:r>
      <w:r w:rsidR="00BE7B4B">
        <w:t>Burmistrz Miasta Świdwin</w:t>
      </w:r>
      <w:r>
        <w:t xml:space="preserve"> może ponowić ogłoszenie naboru na wyłonienie Partnera w przypadku, gdy wszystkie zgłoszone oferty zostaną odrzucone z przyczyn formalnych. </w:t>
      </w:r>
    </w:p>
    <w:p w14:paraId="3BE6CCD2" w14:textId="1DEBB08B" w:rsidR="00AF0586" w:rsidRDefault="0004216A" w:rsidP="0026030B">
      <w:pPr>
        <w:spacing w:after="0"/>
        <w:jc w:val="both"/>
      </w:pPr>
      <w:r>
        <w:lastRenderedPageBreak/>
        <w:t xml:space="preserve">4.10 W drugim etapie konkursu Komisja </w:t>
      </w:r>
      <w:r w:rsidR="0026030B">
        <w:t>k</w:t>
      </w:r>
      <w:r>
        <w:t xml:space="preserve">onkursowa analizuje merytoryczną zawartość ofert (ocena merytoryczna) odnosząc się do następujących kryteriów: </w:t>
      </w:r>
    </w:p>
    <w:p w14:paraId="2E27054D" w14:textId="77777777" w:rsidR="00AF0586" w:rsidRDefault="0004216A" w:rsidP="0026030B">
      <w:pPr>
        <w:spacing w:after="0"/>
        <w:jc w:val="both"/>
      </w:pPr>
      <w:r>
        <w:t xml:space="preserve">a) zgodność działania potencjalnego partnera z celami partnerstwa (0-10 pkt), </w:t>
      </w:r>
    </w:p>
    <w:p w14:paraId="5613F7FF" w14:textId="77777777" w:rsidR="00AF0586" w:rsidRDefault="0004216A" w:rsidP="0026030B">
      <w:pPr>
        <w:spacing w:after="0"/>
        <w:jc w:val="both"/>
      </w:pPr>
      <w:r>
        <w:t xml:space="preserve">b) posiadany potencjał finansowy oraz kadrowo – organizacyjny niezbędny do realizacji projektów oraz propozycja wkładu potencjalnego partnera w realizację projektów i utrzymania ich trwałości (0-10 pkt), </w:t>
      </w:r>
    </w:p>
    <w:p w14:paraId="2C789FFA" w14:textId="77777777" w:rsidR="00AF0586" w:rsidRDefault="0004216A" w:rsidP="0026030B">
      <w:pPr>
        <w:spacing w:after="0"/>
        <w:jc w:val="both"/>
      </w:pPr>
      <w:r>
        <w:t xml:space="preserve">c) doświadczenie w pozyskiwaniu i realizacji projektów współfinansowanych ze środków Unii Europejskiej w ramach Europejskiego Funduszu Społecznego i/lub Europejskiego Funduszu Rozwoju Regionalnego, w tym przede wszystkim realizowanych w zakresie edukacji (0-10 pkt.), </w:t>
      </w:r>
    </w:p>
    <w:p w14:paraId="75CDF260" w14:textId="5F21EE7D" w:rsidR="0004216A" w:rsidRDefault="0004216A" w:rsidP="0026030B">
      <w:pPr>
        <w:spacing w:after="0"/>
        <w:jc w:val="both"/>
      </w:pPr>
      <w:r>
        <w:t xml:space="preserve">d) diagnoza potrzeb w zakresie edukacji i koncepcja współpracy przy realizacji projektów (0-10 pkt). </w:t>
      </w:r>
    </w:p>
    <w:p w14:paraId="33C721A7" w14:textId="77777777" w:rsidR="0026030B" w:rsidRPr="0026030B" w:rsidRDefault="0026030B" w:rsidP="0026030B">
      <w:pPr>
        <w:spacing w:after="0"/>
        <w:jc w:val="both"/>
        <w:rPr>
          <w:sz w:val="16"/>
          <w:szCs w:val="16"/>
        </w:rPr>
      </w:pPr>
    </w:p>
    <w:p w14:paraId="6E98B9EF" w14:textId="6DD4846E" w:rsidR="0004216A" w:rsidRDefault="0004216A" w:rsidP="00D4625A">
      <w:pPr>
        <w:jc w:val="both"/>
      </w:pPr>
      <w:r>
        <w:t>4.11 W wyniku przeprowadzonej oceny merytorycznej Komisja konkursowa ustala ranking ofert rozpoczynając od tych, które dostały najwyższą liczbę punktów.</w:t>
      </w:r>
    </w:p>
    <w:p w14:paraId="529DA63A" w14:textId="77777777" w:rsidR="0004216A" w:rsidRDefault="0004216A" w:rsidP="00D4625A">
      <w:pPr>
        <w:jc w:val="both"/>
      </w:pPr>
      <w:r>
        <w:t xml:space="preserve">4.12 Do realizacji projektu może zostać wybrany Oferent, który spełni wszystkie wymogi formalne oraz uzyska minimum 60% punktów w trakcie oceny merytorycznej. </w:t>
      </w:r>
    </w:p>
    <w:p w14:paraId="539C8259" w14:textId="28158730" w:rsidR="0004216A" w:rsidRDefault="0004216A" w:rsidP="00D4625A">
      <w:pPr>
        <w:jc w:val="both"/>
      </w:pPr>
      <w:r>
        <w:t xml:space="preserve">4.13 W celu wyboru najkorzystniejszej oferty Komisja konkursowa może przeprowadzać negocjacje </w:t>
      </w:r>
      <w:r w:rsidR="000F5E67">
        <w:br/>
      </w:r>
      <w:r>
        <w:t>z Oferentami w zakresie warunków i kosztów realizacji zadań.</w:t>
      </w:r>
    </w:p>
    <w:p w14:paraId="43652218" w14:textId="6DA5C835" w:rsidR="0004216A" w:rsidRDefault="0004216A" w:rsidP="00D4625A">
      <w:pPr>
        <w:jc w:val="both"/>
      </w:pPr>
      <w:r>
        <w:t xml:space="preserve"> 4.14 Komisja konkursowa przedstawia </w:t>
      </w:r>
      <w:r w:rsidR="0026030B">
        <w:t>Burmistrzowi</w:t>
      </w:r>
      <w:r>
        <w:t xml:space="preserve"> </w:t>
      </w:r>
      <w:r w:rsidR="0026030B">
        <w:t xml:space="preserve">Miasta Świdwin </w:t>
      </w:r>
      <w:r>
        <w:t xml:space="preserve">rekomendację w zakresie najkorzystniejszej oferty. Decyzję o wyborze Partnera podejmuje </w:t>
      </w:r>
      <w:r w:rsidR="0026030B">
        <w:t>Burmistrz Miasta Świdwin</w:t>
      </w:r>
      <w:r>
        <w:t xml:space="preserve">. </w:t>
      </w:r>
    </w:p>
    <w:p w14:paraId="3EA941C4" w14:textId="3A52F1AA" w:rsidR="0004216A" w:rsidRDefault="0004216A" w:rsidP="00D4625A">
      <w:pPr>
        <w:jc w:val="both"/>
      </w:pPr>
      <w:r>
        <w:t xml:space="preserve">4.15 W przypadku zamknięcia procedury oceny ofert i nie wyłonienia partnera </w:t>
      </w:r>
      <w:r w:rsidR="00BE7B4B">
        <w:t>Burmistrz Miasta Świdwin</w:t>
      </w:r>
      <w:r>
        <w:t xml:space="preserve"> może ponowić ogłoszenie o naborze na partnera. </w:t>
      </w:r>
    </w:p>
    <w:p w14:paraId="29E41930" w14:textId="77CFE190" w:rsidR="00522C76" w:rsidRDefault="0004216A" w:rsidP="0026030B">
      <w:pPr>
        <w:spacing w:after="0"/>
        <w:jc w:val="both"/>
      </w:pPr>
      <w:r>
        <w:t xml:space="preserve">4.16 Z przebiegu konkursu Komisja </w:t>
      </w:r>
      <w:r w:rsidR="0026030B">
        <w:t>k</w:t>
      </w:r>
      <w:r>
        <w:t xml:space="preserve">onkursowa sporządza protokół, który zawiera: </w:t>
      </w:r>
    </w:p>
    <w:p w14:paraId="039DB819" w14:textId="3B442893" w:rsidR="0004216A" w:rsidRDefault="0004216A" w:rsidP="0026030B">
      <w:pPr>
        <w:spacing w:after="0"/>
        <w:jc w:val="both"/>
      </w:pPr>
      <w:r>
        <w:t xml:space="preserve">4.16.1 imiona i nazwiska </w:t>
      </w:r>
      <w:r w:rsidR="0026030B">
        <w:t>c</w:t>
      </w:r>
      <w:r>
        <w:t xml:space="preserve">złonków Komisji </w:t>
      </w:r>
      <w:r w:rsidR="0026030B">
        <w:t>k</w:t>
      </w:r>
      <w:r>
        <w:t xml:space="preserve">onkursowej, </w:t>
      </w:r>
    </w:p>
    <w:p w14:paraId="65A7EB10" w14:textId="77777777" w:rsidR="0004216A" w:rsidRDefault="0004216A" w:rsidP="0026030B">
      <w:pPr>
        <w:spacing w:after="0"/>
        <w:jc w:val="both"/>
      </w:pPr>
      <w:r>
        <w:t xml:space="preserve">4.16.2 zestawienie złożonych ofert, </w:t>
      </w:r>
    </w:p>
    <w:p w14:paraId="5268B271" w14:textId="77777777" w:rsidR="0004216A" w:rsidRDefault="0004216A" w:rsidP="0026030B">
      <w:pPr>
        <w:spacing w:after="0"/>
        <w:jc w:val="both"/>
      </w:pPr>
      <w:r>
        <w:t xml:space="preserve">4.16.3 wskazanie ofert najkorzystniejszych, </w:t>
      </w:r>
    </w:p>
    <w:p w14:paraId="46692568" w14:textId="07DBFAA0" w:rsidR="0004216A" w:rsidRDefault="0004216A" w:rsidP="0026030B">
      <w:pPr>
        <w:spacing w:after="0"/>
        <w:jc w:val="both"/>
      </w:pPr>
      <w:r>
        <w:t xml:space="preserve">4.16.4 ewentualne uwagi </w:t>
      </w:r>
      <w:r w:rsidR="0026030B">
        <w:t>c</w:t>
      </w:r>
      <w:r>
        <w:t xml:space="preserve">złonków Komisji </w:t>
      </w:r>
      <w:r w:rsidR="0026030B">
        <w:t>k</w:t>
      </w:r>
      <w:r>
        <w:t xml:space="preserve">onkursowej, </w:t>
      </w:r>
    </w:p>
    <w:p w14:paraId="2EEF5F42" w14:textId="56E817D6" w:rsidR="0004216A" w:rsidRDefault="0004216A" w:rsidP="0026030B">
      <w:pPr>
        <w:spacing w:after="0"/>
        <w:jc w:val="both"/>
      </w:pPr>
      <w:r>
        <w:t xml:space="preserve">4.16.5 podpisy </w:t>
      </w:r>
      <w:r w:rsidR="000F5E67">
        <w:t>c</w:t>
      </w:r>
      <w:r>
        <w:t xml:space="preserve">złonków Komisji </w:t>
      </w:r>
      <w:r w:rsidR="000F5E67">
        <w:t>k</w:t>
      </w:r>
      <w:r>
        <w:t xml:space="preserve">onkursowej. </w:t>
      </w:r>
    </w:p>
    <w:p w14:paraId="20E745C2" w14:textId="77777777" w:rsidR="000F5E67" w:rsidRDefault="000F5E67" w:rsidP="0026030B">
      <w:pPr>
        <w:spacing w:after="0"/>
        <w:jc w:val="both"/>
      </w:pPr>
    </w:p>
    <w:p w14:paraId="2E00B64E" w14:textId="5CF0154D" w:rsidR="0004216A" w:rsidRDefault="0004216A" w:rsidP="00D4625A">
      <w:pPr>
        <w:jc w:val="both"/>
      </w:pPr>
      <w:r>
        <w:t xml:space="preserve">4.17 Komisja </w:t>
      </w:r>
      <w:r w:rsidR="000F5E67">
        <w:t>k</w:t>
      </w:r>
      <w:r>
        <w:t xml:space="preserve">onkursowa ulega rozwiązaniu po rozstrzygnięciu naboru i wyłonieniu Partnera </w:t>
      </w:r>
      <w:r w:rsidR="000F5E67">
        <w:br/>
      </w:r>
      <w:r>
        <w:t xml:space="preserve">do wspólnej realizacji projektów. </w:t>
      </w:r>
    </w:p>
    <w:p w14:paraId="33A664D8" w14:textId="40D0D47D" w:rsidR="0004216A" w:rsidRDefault="0004216A" w:rsidP="00D4625A">
      <w:pPr>
        <w:jc w:val="both"/>
      </w:pPr>
      <w:r>
        <w:t>4.18 Podmioty biorące udział w naborze zostaną pisemnie poinformowane o wyniku postępowania konkursowego. Informacja o podmiocie, który został wyłoniony w wyniku rozstrzygnięcia naboru, podlega publikacji na stronie internetowej https://www.</w:t>
      </w:r>
      <w:r w:rsidR="00BE7B4B">
        <w:t>swidwin</w:t>
      </w:r>
      <w:r>
        <w:t xml:space="preserve">.pl/ niezwłocznie po podjęciu ostatecznej decyzji przez </w:t>
      </w:r>
      <w:r w:rsidR="00BE7B4B">
        <w:t xml:space="preserve">Burmistrza Miasta Świdwin </w:t>
      </w:r>
      <w:r w:rsidR="00AF0586">
        <w:t>.</w:t>
      </w:r>
    </w:p>
    <w:p w14:paraId="31D5C9CE" w14:textId="56C1A048" w:rsidR="0004216A" w:rsidRDefault="0004216A" w:rsidP="00D4625A">
      <w:pPr>
        <w:jc w:val="both"/>
      </w:pPr>
      <w:r>
        <w:t xml:space="preserve">4.19 Z Partnerem/Partnerami wyłonionymi w toku postępowania konkursowego zostanie zawarta umowa partnerska w celu realizacji wspólnego przedsięwzięcia. </w:t>
      </w:r>
    </w:p>
    <w:p w14:paraId="61B888A0" w14:textId="1F7038DD" w:rsidR="0004216A" w:rsidRDefault="0004216A" w:rsidP="00D4625A">
      <w:pPr>
        <w:jc w:val="both"/>
      </w:pPr>
      <w:r>
        <w:t>4.20 Podmiot inicjujący projekt partnerski (</w:t>
      </w:r>
      <w:r w:rsidR="00BE7B4B">
        <w:t>Miasto Świdwin</w:t>
      </w:r>
      <w:r>
        <w:t xml:space="preserve">) zastrzega sobie prawo do unieważnienia naboru bez podania przyczyny. </w:t>
      </w:r>
    </w:p>
    <w:p w14:paraId="069DD4E8" w14:textId="016E1526" w:rsidR="002A2764" w:rsidRDefault="0004216A" w:rsidP="00D4625A">
      <w:pPr>
        <w:jc w:val="both"/>
      </w:pPr>
      <w:r>
        <w:t xml:space="preserve">4.21 W przypadku unieważnienia naboru potencjalnym Partnerom nie przysługuje prawo </w:t>
      </w:r>
      <w:r w:rsidR="000F5E67">
        <w:br/>
      </w:r>
      <w:r>
        <w:t>do dochodzenia zwrotu kosztów związanych z udziałem w procedurze konkursowej, w tym kosztów przygotowania oferty.</w:t>
      </w:r>
    </w:p>
    <w:sectPr w:rsidR="002A2764" w:rsidSect="00D4625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4D5"/>
    <w:multiLevelType w:val="hybridMultilevel"/>
    <w:tmpl w:val="F61634E4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18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6A"/>
    <w:rsid w:val="000038D0"/>
    <w:rsid w:val="000070C8"/>
    <w:rsid w:val="0004216A"/>
    <w:rsid w:val="000954EE"/>
    <w:rsid w:val="000A61B0"/>
    <w:rsid w:val="000F5E67"/>
    <w:rsid w:val="00177D56"/>
    <w:rsid w:val="00235E4D"/>
    <w:rsid w:val="002433E7"/>
    <w:rsid w:val="0026030B"/>
    <w:rsid w:val="002A2764"/>
    <w:rsid w:val="004060B3"/>
    <w:rsid w:val="00427873"/>
    <w:rsid w:val="00522C76"/>
    <w:rsid w:val="005341B8"/>
    <w:rsid w:val="00572545"/>
    <w:rsid w:val="005746AD"/>
    <w:rsid w:val="00597E5B"/>
    <w:rsid w:val="005A2619"/>
    <w:rsid w:val="005B7BBF"/>
    <w:rsid w:val="006F5F99"/>
    <w:rsid w:val="0072758D"/>
    <w:rsid w:val="00785A9E"/>
    <w:rsid w:val="0080617F"/>
    <w:rsid w:val="0085465B"/>
    <w:rsid w:val="00884E6A"/>
    <w:rsid w:val="008E0A76"/>
    <w:rsid w:val="009F1811"/>
    <w:rsid w:val="00AF0586"/>
    <w:rsid w:val="00B816CB"/>
    <w:rsid w:val="00B93588"/>
    <w:rsid w:val="00BE7B4B"/>
    <w:rsid w:val="00C70E99"/>
    <w:rsid w:val="00D4625A"/>
    <w:rsid w:val="00D5426A"/>
    <w:rsid w:val="00D66ACB"/>
    <w:rsid w:val="00DB2489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4DA8"/>
  <w15:chartTrackingRefBased/>
  <w15:docId w15:val="{47308DC7-78BE-43CC-BBDA-6BEDF8A7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21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16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8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785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locked/>
    <w:rsid w:val="00785A9E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17EE2-4D8C-4361-95A1-75E5605E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1813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Iwona Fudalska</cp:lastModifiedBy>
  <cp:revision>34</cp:revision>
  <cp:lastPrinted>2023-06-07T07:13:00Z</cp:lastPrinted>
  <dcterms:created xsi:type="dcterms:W3CDTF">2023-06-07T10:24:00Z</dcterms:created>
  <dcterms:modified xsi:type="dcterms:W3CDTF">2023-06-19T12:17:00Z</dcterms:modified>
</cp:coreProperties>
</file>