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7F5" w:rsidRDefault="008B27F5">
      <w:r w:rsidRPr="001869F9">
        <w:rPr>
          <w:b/>
        </w:rPr>
        <w:t xml:space="preserve">OGÓLNY SCHEMAT PROCEDURY KONTROLI PODATKOWEJ </w:t>
      </w:r>
    </w:p>
    <w:p w:rsidR="008B27F5" w:rsidRPr="001869F9" w:rsidRDefault="008B27F5">
      <w:pPr>
        <w:rPr>
          <w:b/>
        </w:rPr>
      </w:pPr>
      <w:r w:rsidRPr="001869F9">
        <w:rPr>
          <w:b/>
        </w:rPr>
        <w:t xml:space="preserve">  I. Podstawa prawna: </w:t>
      </w:r>
    </w:p>
    <w:p w:rsidR="008B27F5" w:rsidRDefault="008B27F5" w:rsidP="008B27F5">
      <w:pPr>
        <w:pStyle w:val="Akapitzlist"/>
        <w:numPr>
          <w:ilvl w:val="0"/>
          <w:numId w:val="1"/>
        </w:numPr>
      </w:pPr>
      <w:r>
        <w:t>Dział VI ustawy z dnia 29 sierpnia 1997 r. Ordynacja Podatkowa (</w:t>
      </w:r>
      <w:r w:rsidR="004F054D">
        <w:t xml:space="preserve">tekst jednolity: </w:t>
      </w:r>
      <w:r>
        <w:t xml:space="preserve">Dz.U. </w:t>
      </w:r>
      <w:r w:rsidR="004F054D">
        <w:t xml:space="preserve">             </w:t>
      </w:r>
      <w:r>
        <w:t xml:space="preserve">z 2026r. poz. 622 ze zm.) </w:t>
      </w:r>
    </w:p>
    <w:p w:rsidR="008B27F5" w:rsidRDefault="008B27F5" w:rsidP="008B27F5">
      <w:pPr>
        <w:pStyle w:val="Akapitzlist"/>
        <w:numPr>
          <w:ilvl w:val="0"/>
          <w:numId w:val="1"/>
        </w:numPr>
      </w:pPr>
      <w:r>
        <w:t xml:space="preserve"> Rozdział V ustawy z dnia 6 marca 2018 r. Prawo Przedsiębiorców (</w:t>
      </w:r>
      <w:r w:rsidR="004F054D">
        <w:t xml:space="preserve">tekst jednolity: </w:t>
      </w:r>
      <w:r>
        <w:t xml:space="preserve"> Dz. U. </w:t>
      </w:r>
      <w:r w:rsidR="004F054D">
        <w:t xml:space="preserve">                </w:t>
      </w:r>
      <w:r>
        <w:t>z 2025r. poz. 1480 ze zm.)</w:t>
      </w:r>
    </w:p>
    <w:p w:rsidR="008B27F5" w:rsidRDefault="008B27F5" w:rsidP="008B27F5">
      <w:pPr>
        <w:pStyle w:val="Akapitzlist"/>
      </w:pPr>
    </w:p>
    <w:p w:rsidR="008B27F5" w:rsidRPr="001869F9" w:rsidRDefault="008B27F5" w:rsidP="008B27F5">
      <w:pPr>
        <w:rPr>
          <w:b/>
        </w:rPr>
      </w:pPr>
      <w:r w:rsidRPr="001869F9">
        <w:rPr>
          <w:b/>
        </w:rPr>
        <w:t xml:space="preserve">II. Organ właściwy do kontroli: </w:t>
      </w:r>
    </w:p>
    <w:p w:rsidR="008B27F5" w:rsidRDefault="008B27F5" w:rsidP="008B27F5">
      <w:pPr>
        <w:spacing w:after="0" w:line="240" w:lineRule="auto"/>
      </w:pPr>
      <w:r>
        <w:t>Organem właściwym do przeprowadzenia kontroli jest Burmistrz Miasta Świdwin.</w:t>
      </w:r>
    </w:p>
    <w:p w:rsidR="008B27F5" w:rsidRDefault="008B27F5" w:rsidP="008B27F5">
      <w:pPr>
        <w:spacing w:after="0" w:line="240" w:lineRule="auto"/>
      </w:pPr>
      <w:r>
        <w:t xml:space="preserve">Czynności kontrolne wykonują upoważnieni pracownicy Urzędu </w:t>
      </w:r>
      <w:r w:rsidR="004F054D">
        <w:t>Miasta Świdwin</w:t>
      </w:r>
      <w:r>
        <w:t xml:space="preserve">. </w:t>
      </w:r>
    </w:p>
    <w:p w:rsidR="008B27F5" w:rsidRDefault="008B27F5" w:rsidP="008B27F5">
      <w:pPr>
        <w:spacing w:after="0" w:line="240" w:lineRule="auto"/>
      </w:pPr>
    </w:p>
    <w:p w:rsidR="008B27F5" w:rsidRPr="001869F9" w:rsidRDefault="008B27F5" w:rsidP="008B27F5">
      <w:pPr>
        <w:rPr>
          <w:b/>
        </w:rPr>
      </w:pPr>
      <w:r w:rsidRPr="001869F9">
        <w:rPr>
          <w:b/>
        </w:rPr>
        <w:t xml:space="preserve">III. Cel kontroli podatkowej. </w:t>
      </w:r>
    </w:p>
    <w:p w:rsidR="008B27F5" w:rsidRDefault="008B27F5" w:rsidP="001869F9">
      <w:pPr>
        <w:spacing w:after="0"/>
      </w:pPr>
      <w:r>
        <w:t xml:space="preserve">1. Sprawdzenie wywiązywania się podatników z obowiązków wynikających z przepisów prawa podatkowego. </w:t>
      </w:r>
    </w:p>
    <w:p w:rsidR="008B27F5" w:rsidRDefault="008B27F5" w:rsidP="001869F9">
      <w:pPr>
        <w:spacing w:after="0"/>
      </w:pPr>
      <w:r>
        <w:t xml:space="preserve">2. Kontrola rzetelności deklarowanych podstaw opodatkowania. </w:t>
      </w:r>
    </w:p>
    <w:p w:rsidR="008B27F5" w:rsidRDefault="008B27F5" w:rsidP="001869F9">
      <w:pPr>
        <w:spacing w:after="0"/>
      </w:pPr>
      <w:r>
        <w:t xml:space="preserve">3. Kontrola powszechności i prawidłowości opodatkowania zgodnie z przepisami prawa podatkowego. </w:t>
      </w:r>
    </w:p>
    <w:p w:rsidR="008B27F5" w:rsidRDefault="008B27F5" w:rsidP="001869F9">
      <w:pPr>
        <w:spacing w:after="0"/>
      </w:pPr>
      <w:r>
        <w:t>4. Kontrola zgodności ze stanem faktycznym deklaracji i informacji składanych przez podatników w Urzędzie Miasta Świdwin, na których ciąży obowiązek podatkowy.</w:t>
      </w:r>
    </w:p>
    <w:p w:rsidR="001869F9" w:rsidRDefault="001869F9" w:rsidP="001869F9">
      <w:pPr>
        <w:spacing w:after="0"/>
      </w:pPr>
    </w:p>
    <w:p w:rsidR="008B27F5" w:rsidRPr="001869F9" w:rsidRDefault="008B27F5" w:rsidP="008B27F5">
      <w:pPr>
        <w:rPr>
          <w:b/>
        </w:rPr>
      </w:pPr>
      <w:r>
        <w:t xml:space="preserve"> </w:t>
      </w:r>
      <w:r w:rsidRPr="001869F9">
        <w:rPr>
          <w:b/>
        </w:rPr>
        <w:t xml:space="preserve">IV. Tryb działania: </w:t>
      </w:r>
    </w:p>
    <w:p w:rsidR="008B27F5" w:rsidRDefault="008B27F5" w:rsidP="008B27F5">
      <w:r>
        <w:t xml:space="preserve">Kontrole podatkową podejmuje się z urzędu. </w:t>
      </w:r>
    </w:p>
    <w:p w:rsidR="008B27F5" w:rsidRPr="001869F9" w:rsidRDefault="008B27F5" w:rsidP="008B27F5">
      <w:pPr>
        <w:rPr>
          <w:b/>
        </w:rPr>
      </w:pPr>
      <w:r w:rsidRPr="001869F9">
        <w:rPr>
          <w:b/>
        </w:rPr>
        <w:t xml:space="preserve">V. Przedmiot kontroli: </w:t>
      </w:r>
    </w:p>
    <w:p w:rsidR="008B27F5" w:rsidRDefault="008B27F5" w:rsidP="008B27F5">
      <w:r>
        <w:t xml:space="preserve">Przedmiotem kontroli podatkowej jest weryfikacja prawidłowości wywiązywania się przez podatników z obowiązków wynikających z przepisów prawa podatkowego, w zakresie podatków i opłat stanowiących dochód gminy. Kontrola może obejmować w szczególności: podatek od nieruchomości, podatek rolny, podatek leśny (powierzchnia gruntów i sposób ich wykorzystywania, powierzchnia użytkowa budynków, wysokość kondygnacji i sposób ich użytkowania, budowle związane z prowadzeniem działalności gospodarczej). </w:t>
      </w:r>
    </w:p>
    <w:p w:rsidR="008B27F5" w:rsidRPr="001869F9" w:rsidRDefault="008B27F5" w:rsidP="008B27F5">
      <w:pPr>
        <w:rPr>
          <w:b/>
        </w:rPr>
      </w:pPr>
      <w:r w:rsidRPr="001869F9">
        <w:rPr>
          <w:b/>
        </w:rPr>
        <w:t xml:space="preserve">VI. Lista dokumentów: </w:t>
      </w:r>
    </w:p>
    <w:p w:rsidR="008B27F5" w:rsidRDefault="008B27F5" w:rsidP="008B27F5">
      <w:r>
        <w:t xml:space="preserve">Wstępna lista dokumentów i informacji związanych z zakresem kontroli, których udostępnienia oczekuje organ podatkowy w trakcie kontroli podatkowej, obejmuje m.in.: wypis z rejestru gruntów, deklaracje podatkowe właściwe dla danego rodzaju podatku, dokumenty potwierdzające tytuł prawny do nieruchomości (np. akt własności, umowy najmu, dzierżawy), ewidencje i rejestry podatkowe prowadzone przez podatnika, dokumenty techniczne dotyczące budynków i budowli (np. dokumentacja projektowa, protokoły odbioru, decyzje o pozwoleniu na budowę lub użytkowanie), dokumenty dotyczące środków transportowych (dowody rejestracyjne, umowy kupna–sprzedaży, umowy leasingu, dokumenty potwierdzające parametry pojazdu). </w:t>
      </w:r>
    </w:p>
    <w:p w:rsidR="001869F9" w:rsidRDefault="001869F9" w:rsidP="008B27F5"/>
    <w:p w:rsidR="008B27F5" w:rsidRPr="001869F9" w:rsidRDefault="008B27F5" w:rsidP="008B27F5">
      <w:pPr>
        <w:rPr>
          <w:b/>
        </w:rPr>
      </w:pPr>
      <w:r w:rsidRPr="001869F9">
        <w:rPr>
          <w:b/>
        </w:rPr>
        <w:t>V</w:t>
      </w:r>
      <w:r w:rsidR="001869F9" w:rsidRPr="001869F9">
        <w:rPr>
          <w:b/>
        </w:rPr>
        <w:t>II</w:t>
      </w:r>
      <w:r w:rsidRPr="001869F9">
        <w:rPr>
          <w:b/>
        </w:rPr>
        <w:t xml:space="preserve">. Kategorie ryzyka: </w:t>
      </w:r>
    </w:p>
    <w:p w:rsidR="008B27F5" w:rsidRDefault="008B27F5" w:rsidP="001869F9">
      <w:pPr>
        <w:spacing w:after="0"/>
      </w:pPr>
      <w:r>
        <w:t xml:space="preserve">Na podstawie wyników analizy przedsiębiorcy przypisywani są do jednej z następujących kategorii ryzyka: </w:t>
      </w:r>
    </w:p>
    <w:p w:rsidR="008B27F5" w:rsidRDefault="008B27F5" w:rsidP="001869F9">
      <w:pPr>
        <w:spacing w:after="0"/>
      </w:pPr>
      <w:r>
        <w:t>1. niskiego,</w:t>
      </w:r>
    </w:p>
    <w:p w:rsidR="008B27F5" w:rsidRDefault="008B27F5" w:rsidP="001869F9">
      <w:pPr>
        <w:spacing w:after="0"/>
      </w:pPr>
      <w:r>
        <w:t xml:space="preserve"> 2. średniego, </w:t>
      </w:r>
    </w:p>
    <w:p w:rsidR="008B27F5" w:rsidRDefault="008B27F5" w:rsidP="001869F9">
      <w:pPr>
        <w:spacing w:after="0"/>
      </w:pPr>
      <w:r>
        <w:t>3. wysokiego.</w:t>
      </w:r>
    </w:p>
    <w:p w:rsidR="008B27F5" w:rsidRDefault="008B27F5" w:rsidP="001869F9">
      <w:pPr>
        <w:spacing w:after="0"/>
      </w:pPr>
      <w:r>
        <w:t xml:space="preserve"> W ramach ryzyka stosowane są jednolite kryteria, w szczególności: </w:t>
      </w:r>
    </w:p>
    <w:p w:rsidR="008B27F5" w:rsidRDefault="008B27F5" w:rsidP="001869F9">
      <w:pPr>
        <w:spacing w:after="0"/>
      </w:pPr>
      <w:r>
        <w:t xml:space="preserve">- terminowość składanych deklaracji i informacji, </w:t>
      </w:r>
    </w:p>
    <w:p w:rsidR="008B27F5" w:rsidRDefault="008B27F5" w:rsidP="001869F9">
      <w:pPr>
        <w:spacing w:after="0"/>
      </w:pPr>
      <w:r>
        <w:t xml:space="preserve">- terminowość regulowania zobowiązań podatkowych, </w:t>
      </w:r>
    </w:p>
    <w:p w:rsidR="008B27F5" w:rsidRDefault="008B27F5" w:rsidP="001869F9">
      <w:pPr>
        <w:spacing w:after="0"/>
      </w:pPr>
      <w:r>
        <w:t>- występowanie zaległości podatkowych,</w:t>
      </w:r>
    </w:p>
    <w:p w:rsidR="008B27F5" w:rsidRDefault="008B27F5" w:rsidP="001869F9">
      <w:pPr>
        <w:spacing w:after="0"/>
      </w:pPr>
      <w:r>
        <w:t xml:space="preserve"> - analiza informacji wpływających do tutejszego organu podatkowego, </w:t>
      </w:r>
    </w:p>
    <w:p w:rsidR="0060193F" w:rsidRDefault="008B27F5" w:rsidP="001869F9">
      <w:pPr>
        <w:spacing w:after="0"/>
      </w:pPr>
      <w:r>
        <w:t>- doświadczenia z poprzednich kontroli, o ile w przypadku danego przedsiębiorcy miały miejsce. Kategoria ryzyka ma wpływ na kolejność i częstotliwość przeprowadzania kontroli planowych.</w:t>
      </w:r>
    </w:p>
    <w:p w:rsidR="001869F9" w:rsidRDefault="001869F9" w:rsidP="001869F9">
      <w:pPr>
        <w:spacing w:after="0"/>
      </w:pPr>
    </w:p>
    <w:p w:rsidR="0060193F" w:rsidRPr="001869F9" w:rsidRDefault="008B27F5" w:rsidP="008B27F5">
      <w:pPr>
        <w:rPr>
          <w:b/>
        </w:rPr>
      </w:pPr>
      <w:r w:rsidRPr="001869F9">
        <w:rPr>
          <w:b/>
        </w:rPr>
        <w:t xml:space="preserve"> VI. Planowanie kontroli: </w:t>
      </w:r>
    </w:p>
    <w:p w:rsidR="0060193F" w:rsidRDefault="008B27F5" w:rsidP="001869F9">
      <w:pPr>
        <w:spacing w:after="0"/>
      </w:pPr>
      <w:r>
        <w:t xml:space="preserve">Planowanie kontroli podatkowej przy weryfikacji prawidłowości wywiązywania się przez podatników z obowiązków wynikających z przepisów prawa podatkowego, poddaje się analizie dane dostępne m.in.: </w:t>
      </w:r>
    </w:p>
    <w:p w:rsidR="0060193F" w:rsidRDefault="008B27F5" w:rsidP="001869F9">
      <w:pPr>
        <w:spacing w:after="0"/>
      </w:pPr>
      <w:r>
        <w:t xml:space="preserve">• w bazie ewidencji podatkowej, </w:t>
      </w:r>
    </w:p>
    <w:p w:rsidR="0060193F" w:rsidRDefault="008B27F5" w:rsidP="001869F9">
      <w:pPr>
        <w:spacing w:after="0"/>
      </w:pPr>
      <w:r>
        <w:t xml:space="preserve">• w ewidencji gruntów i budynków, </w:t>
      </w:r>
    </w:p>
    <w:p w:rsidR="0060193F" w:rsidRDefault="008B27F5" w:rsidP="001869F9">
      <w:pPr>
        <w:spacing w:after="0"/>
      </w:pPr>
      <w:r>
        <w:t xml:space="preserve">• z centralnej ewidencji działalności gospodarczej, </w:t>
      </w:r>
    </w:p>
    <w:p w:rsidR="0060193F" w:rsidRDefault="008B27F5" w:rsidP="001869F9">
      <w:pPr>
        <w:spacing w:after="0"/>
      </w:pPr>
      <w:r>
        <w:t xml:space="preserve">• z bazy ksiąg wieczystych, </w:t>
      </w:r>
    </w:p>
    <w:p w:rsidR="0060193F" w:rsidRDefault="008B27F5" w:rsidP="001869F9">
      <w:pPr>
        <w:spacing w:after="0"/>
      </w:pPr>
      <w:r>
        <w:t xml:space="preserve">• z innych ogólnodostępnych źródeł, </w:t>
      </w:r>
    </w:p>
    <w:p w:rsidR="0060193F" w:rsidRDefault="008B27F5" w:rsidP="001869F9">
      <w:pPr>
        <w:spacing w:after="0"/>
      </w:pPr>
      <w:r>
        <w:t xml:space="preserve">• na stronach internetowych. </w:t>
      </w:r>
    </w:p>
    <w:p w:rsidR="0060193F" w:rsidRDefault="008B27F5" w:rsidP="001869F9">
      <w:pPr>
        <w:spacing w:after="0"/>
      </w:pPr>
      <w:r>
        <w:t xml:space="preserve">Na podstawie powyższych danych dokonuje się analizy i wyznacza planowane do kontroli podmioty i przedmioty opodatkowania. Poza planem kontroli mogą być wszczęte kontrole podatkowe w przypadkach gdy okoliczności faktyczne uzasadniają ich wszczęcie. </w:t>
      </w:r>
    </w:p>
    <w:p w:rsidR="001869F9" w:rsidRDefault="001869F9" w:rsidP="001869F9">
      <w:pPr>
        <w:spacing w:after="0"/>
      </w:pPr>
    </w:p>
    <w:p w:rsidR="0060193F" w:rsidRPr="001869F9" w:rsidRDefault="008B27F5" w:rsidP="008B27F5">
      <w:pPr>
        <w:rPr>
          <w:b/>
        </w:rPr>
      </w:pPr>
      <w:r w:rsidRPr="001869F9">
        <w:rPr>
          <w:b/>
        </w:rPr>
        <w:t>VII. Zasady przeprowadzania kontroli:</w:t>
      </w:r>
    </w:p>
    <w:p w:rsidR="001869F9" w:rsidRDefault="008B27F5" w:rsidP="00A044BE">
      <w:pPr>
        <w:spacing w:after="0"/>
        <w:rPr>
          <w:b/>
        </w:rPr>
      </w:pPr>
      <w:r>
        <w:t xml:space="preserve"> </w:t>
      </w:r>
      <w:r w:rsidRPr="001869F9">
        <w:rPr>
          <w:b/>
        </w:rPr>
        <w:t xml:space="preserve">Zawiadomienie o zamiarze wszczęcia kontroli podatkowej </w:t>
      </w:r>
    </w:p>
    <w:p w:rsidR="0060193F" w:rsidRDefault="008B27F5" w:rsidP="00A044BE">
      <w:pPr>
        <w:spacing w:after="0"/>
      </w:pPr>
      <w:r>
        <w:t xml:space="preserve">1. Co do zasady organ podatkowy ma obowiązek zawiadomienia o planowanej kontroli podatkowej. Kontrolę wszczyna się nie wcześniej niż 7 dni i nie później niż przed upływem 30 dni od dnia doręczenia zawiadomienia o zamiarze wszczęcia kontroli podatkowej. Wszczęcie kontroli przed upływem 7 dni od daty doręczenia zawiadomienia może nastąpić za zgodą lub na wniosek kontrolowanego. </w:t>
      </w:r>
    </w:p>
    <w:p w:rsidR="0060193F" w:rsidRDefault="008B27F5" w:rsidP="00A044BE">
      <w:pPr>
        <w:spacing w:after="0"/>
      </w:pPr>
      <w:r>
        <w:t xml:space="preserve">2. W przypadku gdy kontrolowanym jest przedsiębiorca, to nie można równocześnie podejmować i prowadzić więcej niż jednej kontroli przedsiębiorcy, za wyjątkiem przypadków wymienionych w ustawie Prawo przedsiębiorców. Jeżeli przedsiębiorca jest już objęty kontrolą innego organu, organ kontroli odstąpi od podjęcia czynności kontrolnych oraz może ustalić z przedsiębiorcą inny termin przeprowadzenia kontroli. Czas trwania wszystkich kontroli u przedsiębiorcy w jednym roku kalendarzowym nie może przekraczać liczby dni roboczych ustalonych w art. 55 ustawie Prawo przedsiębiorców. </w:t>
      </w:r>
    </w:p>
    <w:p w:rsidR="00A044BE" w:rsidRDefault="00A044BE" w:rsidP="00A044BE">
      <w:pPr>
        <w:spacing w:after="0"/>
      </w:pPr>
    </w:p>
    <w:p w:rsidR="00A044BE" w:rsidRDefault="00A044BE" w:rsidP="00A044BE">
      <w:pPr>
        <w:spacing w:after="0"/>
      </w:pPr>
    </w:p>
    <w:p w:rsidR="00A044BE" w:rsidRDefault="00A044BE" w:rsidP="00A044BE">
      <w:pPr>
        <w:spacing w:after="0"/>
      </w:pPr>
    </w:p>
    <w:p w:rsidR="0060193F" w:rsidRPr="00A044BE" w:rsidRDefault="008B27F5" w:rsidP="00A044BE">
      <w:pPr>
        <w:spacing w:after="0"/>
        <w:rPr>
          <w:b/>
        </w:rPr>
      </w:pPr>
      <w:r w:rsidRPr="00A044BE">
        <w:rPr>
          <w:b/>
        </w:rPr>
        <w:t xml:space="preserve">Wszczęcie kontroli podatkowej </w:t>
      </w:r>
    </w:p>
    <w:p w:rsidR="0060193F" w:rsidRDefault="008B27F5" w:rsidP="00A044BE">
      <w:pPr>
        <w:spacing w:after="0"/>
      </w:pPr>
      <w:r>
        <w:t xml:space="preserve">1. Wszczęcie kontroli podatkowej następuje przez doręczenie kontrolowanemu imiennego upoważnienia do przeprowadzenia kontroli oraz okazanie legitymacji służbowej upoważnionych pracowników organu podatkowego. </w:t>
      </w:r>
    </w:p>
    <w:p w:rsidR="0060193F" w:rsidRDefault="008B27F5" w:rsidP="00A044BE">
      <w:pPr>
        <w:spacing w:after="0"/>
      </w:pPr>
      <w:r>
        <w:t xml:space="preserve">2. Kontrolowany może wyznaczyć osobę fizyczną, która będzie pełnomocnikiem do jego reprezentowania w zakresie prowadzonej kontroli podatkowej. </w:t>
      </w:r>
    </w:p>
    <w:p w:rsidR="0060193F" w:rsidRDefault="008B27F5" w:rsidP="00A044BE">
      <w:pPr>
        <w:spacing w:after="0"/>
      </w:pPr>
      <w:r>
        <w:t>3. Kontrola podatkowa może być także wszczęta po okazaniu legitymacji służbowej, gdy czynności kontrolne są niezbędne dla przeciwdziałania przestępstwa skarbowego lub wykroczenia skarbowego, lub zabezpieczenia dowodów jego popełnienia.</w:t>
      </w:r>
    </w:p>
    <w:p w:rsidR="0060193F" w:rsidRPr="00A044BE" w:rsidRDefault="008B27F5" w:rsidP="00A044BE">
      <w:pPr>
        <w:spacing w:after="0"/>
        <w:rPr>
          <w:b/>
        </w:rPr>
      </w:pPr>
      <w:r>
        <w:t xml:space="preserve"> </w:t>
      </w:r>
      <w:r w:rsidRPr="00A044BE">
        <w:rPr>
          <w:b/>
        </w:rPr>
        <w:t xml:space="preserve">Czynności kontrolne </w:t>
      </w:r>
    </w:p>
    <w:p w:rsidR="0060193F" w:rsidRDefault="008B27F5" w:rsidP="00A044BE">
      <w:pPr>
        <w:spacing w:after="0"/>
      </w:pPr>
      <w:r>
        <w:t xml:space="preserve">Działanie kontrolujących ma na celu ustalenie stanu faktycznego na podstawie zgromadzonych w toku kontroli dokumentów, ich analizy oraz przeprowadzonych czynności kontrolnych. </w:t>
      </w:r>
    </w:p>
    <w:p w:rsidR="0060193F" w:rsidRDefault="008B27F5" w:rsidP="00A044BE">
      <w:pPr>
        <w:spacing w:after="0"/>
      </w:pPr>
      <w:r>
        <w:t xml:space="preserve">Kontrolujący, w zakresie wynikającym z upoważnienia, są w szczególności uprawnieni do: </w:t>
      </w:r>
    </w:p>
    <w:p w:rsidR="0060193F" w:rsidRDefault="008B27F5" w:rsidP="00A044BE">
      <w:pPr>
        <w:spacing w:after="0"/>
      </w:pPr>
      <w:r>
        <w:t xml:space="preserve">• wstępu na grunt oraz budynków, lokali lub innych pomieszczeń kontrolowanego, • żądania okazania majątku podlegającego kontroli oraz dokonania jego oględzin, </w:t>
      </w:r>
    </w:p>
    <w:p w:rsidR="0060193F" w:rsidRDefault="008B27F5" w:rsidP="00A044BE">
      <w:pPr>
        <w:spacing w:after="0"/>
      </w:pPr>
      <w:r>
        <w:t xml:space="preserve">• żądania udostępniania akt, ksiąg i wszelkiego rodzaju dokumentów związanych z przedmiotem kontroli oraz do sporządzania z nich odpisów, kopii, wyciągów, notatek, wydruków i udokumentowanego pobierania danych w formie elektronicznej, </w:t>
      </w:r>
    </w:p>
    <w:p w:rsidR="0060193F" w:rsidRDefault="008B27F5" w:rsidP="00A044BE">
      <w:pPr>
        <w:spacing w:after="0"/>
      </w:pPr>
      <w:r>
        <w:t xml:space="preserve">• zbierania innych niezbędnych materiałów w zakresie objętym kontrolą, </w:t>
      </w:r>
    </w:p>
    <w:p w:rsidR="0060193F" w:rsidRDefault="008B27F5" w:rsidP="00A044BE">
      <w:pPr>
        <w:spacing w:after="0"/>
      </w:pPr>
      <w:r>
        <w:t xml:space="preserve">• zabezpieczania zebranych dowodów, </w:t>
      </w:r>
    </w:p>
    <w:p w:rsidR="0060193F" w:rsidRDefault="008B27F5" w:rsidP="00A044BE">
      <w:pPr>
        <w:spacing w:after="0"/>
      </w:pPr>
      <w:r>
        <w:t xml:space="preserve">• legitymowania osób w celu ustalenia ich tożsamości, jeżeli jest to niezbędne dla potrzeb kontroli, </w:t>
      </w:r>
      <w:r w:rsidR="0060193F">
        <w:t xml:space="preserve">   </w:t>
      </w:r>
      <w:r>
        <w:t xml:space="preserve">• przesłuchiwania m.in. świadków, kontrolowanego, </w:t>
      </w:r>
    </w:p>
    <w:p w:rsidR="0060193F" w:rsidRDefault="008B27F5" w:rsidP="00A044BE">
      <w:pPr>
        <w:spacing w:after="0"/>
      </w:pPr>
      <w:r>
        <w:t>• wydania na czas kontroli, za pobraniem: akt, ksiąg i dokumentów,</w:t>
      </w:r>
    </w:p>
    <w:p w:rsidR="0060193F" w:rsidRDefault="008B27F5" w:rsidP="00A044BE">
      <w:pPr>
        <w:spacing w:after="0"/>
      </w:pPr>
      <w:r>
        <w:t xml:space="preserve"> • zasięgania opinii biegłych. </w:t>
      </w:r>
    </w:p>
    <w:p w:rsidR="0060193F" w:rsidRDefault="008B27F5" w:rsidP="00A044BE">
      <w:pPr>
        <w:spacing w:after="0" w:line="240" w:lineRule="auto"/>
      </w:pPr>
      <w:r>
        <w:t xml:space="preserve">Kontrolowany, jego pracownik oraz osoba współdziałająca z kontrolowanym są obowiązani umożliwić wykonywanie czynności kontrolnych, a w szczególności umożliwić nieodpłatnie: filmowanie, fotografowanie, jeżeli film, nagranie dźwiękowe czy fotografia może stanowić dowód lub przyczynić się do utrwalenia dowodu w sprawie będącej przedmiotem kontroli, w wyznaczonym terminie udzielać wszelkich wyjaśnień kontroli, dostarczać kontrolującemu żądane dokumenty oraz zapewniać kontrolującemu warunki pracy. </w:t>
      </w:r>
    </w:p>
    <w:p w:rsidR="00A044BE" w:rsidRDefault="008B27F5" w:rsidP="00A044BE">
      <w:pPr>
        <w:spacing w:after="0" w:line="240" w:lineRule="auto"/>
      </w:pPr>
      <w:r>
        <w:t xml:space="preserve">Kontrolujący ma obowiązek: </w:t>
      </w:r>
    </w:p>
    <w:p w:rsidR="0060193F" w:rsidRDefault="008B27F5" w:rsidP="00A044BE">
      <w:pPr>
        <w:spacing w:after="0" w:line="240" w:lineRule="auto"/>
      </w:pPr>
      <w:r>
        <w:t>• udzielać kontrolowanemu wszelkich informacji i wyjaśnień o przepisach prawa podatkowego pozostających w związku z przedmiotem kontroli,</w:t>
      </w:r>
    </w:p>
    <w:p w:rsidR="00A044BE" w:rsidRDefault="008B27F5" w:rsidP="00A044BE">
      <w:pPr>
        <w:spacing w:after="0" w:line="240" w:lineRule="auto"/>
      </w:pPr>
      <w:r>
        <w:t xml:space="preserve">• zapewnić kontrolowanemu czynny udział w każdym stadium postępowania. </w:t>
      </w:r>
    </w:p>
    <w:p w:rsidR="0060193F" w:rsidRDefault="008B27F5" w:rsidP="00A044BE">
      <w:pPr>
        <w:spacing w:after="0" w:line="240" w:lineRule="auto"/>
      </w:pPr>
      <w:r>
        <w:t xml:space="preserve">Kontrolujący dokumentują przebieg kontroli w protokole kontroli, który sporządzany jest w dwóch egzemplarzach, z których jeden doręcza się kontrolowanemu. </w:t>
      </w:r>
    </w:p>
    <w:p w:rsidR="0060193F" w:rsidRPr="00A044BE" w:rsidRDefault="008B27F5" w:rsidP="00A044BE">
      <w:pPr>
        <w:spacing w:after="0"/>
        <w:rPr>
          <w:b/>
        </w:rPr>
      </w:pPr>
      <w:r w:rsidRPr="00A044BE">
        <w:rPr>
          <w:b/>
        </w:rPr>
        <w:t xml:space="preserve">Zakończenie kontroli </w:t>
      </w:r>
    </w:p>
    <w:p w:rsidR="001869F9" w:rsidRDefault="008B27F5" w:rsidP="00A044BE">
      <w:pPr>
        <w:spacing w:after="0"/>
      </w:pPr>
      <w:r>
        <w:t>Zakończenie kontroli następuje w dniu doręczenia protokołu kontroli kontrolowanemu. W przypadku niezakończenia kontroli w terminie wskazanym w upoważnieniu, kontrolujący</w:t>
      </w:r>
      <w:r w:rsidR="001869F9">
        <w:t xml:space="preserve"> zawiadamiają na piśmie kontrolowanego, podając przyczyny przedłużenia terminu zakończenia kontroli i wskazując nowy termin jego zakończenia. </w:t>
      </w:r>
    </w:p>
    <w:p w:rsidR="00A044BE" w:rsidRDefault="00A044BE" w:rsidP="008B27F5"/>
    <w:p w:rsidR="00A044BE" w:rsidRDefault="00A044BE" w:rsidP="008B27F5"/>
    <w:p w:rsidR="00A044BE" w:rsidRDefault="00A044BE" w:rsidP="008B27F5"/>
    <w:p w:rsidR="00A044BE" w:rsidRDefault="00A044BE" w:rsidP="008B27F5"/>
    <w:p w:rsidR="001869F9" w:rsidRPr="00A044BE" w:rsidRDefault="001869F9" w:rsidP="00A044BE">
      <w:pPr>
        <w:spacing w:after="0"/>
        <w:rPr>
          <w:b/>
        </w:rPr>
      </w:pPr>
      <w:r w:rsidRPr="00A044BE">
        <w:rPr>
          <w:b/>
        </w:rPr>
        <w:t xml:space="preserve">VIII. Czynności po zakończeniu kontroli </w:t>
      </w:r>
    </w:p>
    <w:p w:rsidR="001869F9" w:rsidRDefault="001869F9" w:rsidP="00A044BE">
      <w:pPr>
        <w:spacing w:after="0"/>
      </w:pPr>
      <w:r>
        <w:t xml:space="preserve">1. Kontrolowany, który nie zgadza się z ustaleniami protokołu, może w terminie 14 dni od dnia jego doręczenia, przedstawić zastrzeżenia lub wyjaśnienia, wskazując równocześnie stosowne wnioski dowodowe. Kontrolujący jest zobowiązany rozpatrzyć złożone zastrzeżenia i w terminie 14 dni od ich otrzymania zawiadomić kontrolowanego o sposobie ich załatwienia. </w:t>
      </w:r>
    </w:p>
    <w:p w:rsidR="001869F9" w:rsidRDefault="001869F9" w:rsidP="00A044BE">
      <w:pPr>
        <w:spacing w:after="0"/>
      </w:pPr>
      <w:r>
        <w:t xml:space="preserve">2. Kontrolowany ma obowiązek zawiadomienia organu podatkowego o każdej zmianie swojego adresu dokonanej w terminie sześciu miesięcy od dnia zakończenia kontroli podatkowej. </w:t>
      </w:r>
    </w:p>
    <w:p w:rsidR="001869F9" w:rsidRDefault="001869F9" w:rsidP="00A044BE">
      <w:pPr>
        <w:spacing w:after="0"/>
      </w:pPr>
      <w:r>
        <w:t xml:space="preserve">3. Kontrolowanemu przysługuje prawo do skorygowania uprzednio złożonej deklaracji (informacji) </w:t>
      </w:r>
      <w:r w:rsidR="00A044BE">
        <w:t xml:space="preserve">  </w:t>
      </w:r>
      <w:r>
        <w:t>po zakończeniu kontroli podatkowej.</w:t>
      </w:r>
    </w:p>
    <w:p w:rsidR="00A044BE" w:rsidRDefault="00A044BE" w:rsidP="00A044BE">
      <w:pPr>
        <w:spacing w:after="0"/>
      </w:pPr>
    </w:p>
    <w:p w:rsidR="001869F9" w:rsidRPr="00A044BE" w:rsidRDefault="001869F9" w:rsidP="00A044BE">
      <w:pPr>
        <w:spacing w:after="0"/>
        <w:rPr>
          <w:b/>
        </w:rPr>
      </w:pPr>
      <w:r w:rsidRPr="00A044BE">
        <w:rPr>
          <w:b/>
        </w:rPr>
        <w:t xml:space="preserve"> IX. Wzory formularzy stosowanych do przeprowadzania kontroli podatkowej: </w:t>
      </w:r>
    </w:p>
    <w:p w:rsidR="001869F9" w:rsidRDefault="001869F9" w:rsidP="00A044BE">
      <w:pPr>
        <w:spacing w:after="0"/>
      </w:pPr>
      <w:r>
        <w:t xml:space="preserve">• Zawiadomienie o zamiarze przeprowadzenia kontroli podatkowej (ZAW-K), </w:t>
      </w:r>
    </w:p>
    <w:p w:rsidR="001869F9" w:rsidRDefault="001869F9" w:rsidP="00A044BE">
      <w:pPr>
        <w:spacing w:after="0"/>
      </w:pPr>
      <w:r>
        <w:t xml:space="preserve">• Imienne upoważnienie do przeprowadzenia kontroli podatkowej (KON-W). </w:t>
      </w:r>
    </w:p>
    <w:p w:rsidR="00A044BE" w:rsidRDefault="00A044BE" w:rsidP="00A044BE">
      <w:pPr>
        <w:spacing w:after="0"/>
      </w:pPr>
    </w:p>
    <w:p w:rsidR="001869F9" w:rsidRPr="00A044BE" w:rsidRDefault="001869F9" w:rsidP="00A044BE">
      <w:pPr>
        <w:spacing w:after="0"/>
        <w:rPr>
          <w:b/>
        </w:rPr>
      </w:pPr>
      <w:r>
        <w:t xml:space="preserve"> </w:t>
      </w:r>
      <w:r w:rsidRPr="00A044BE">
        <w:rPr>
          <w:b/>
        </w:rPr>
        <w:t xml:space="preserve">X . Podstawa prawna: </w:t>
      </w:r>
    </w:p>
    <w:p w:rsidR="001869F9" w:rsidRDefault="001869F9" w:rsidP="00A044BE">
      <w:pPr>
        <w:spacing w:after="0"/>
      </w:pPr>
      <w:r>
        <w:t xml:space="preserve">• Ustawa z dnia 12 stycznia 1991 r. o podatkach i opłatach lokalnych, </w:t>
      </w:r>
    </w:p>
    <w:p w:rsidR="001869F9" w:rsidRDefault="001869F9" w:rsidP="00A044BE">
      <w:pPr>
        <w:spacing w:after="0"/>
      </w:pPr>
      <w:r>
        <w:t xml:space="preserve">• Ustawa z dnia 15 listopada 1984 r. o podatku rolnym, </w:t>
      </w:r>
    </w:p>
    <w:p w:rsidR="001869F9" w:rsidRDefault="001869F9" w:rsidP="00A044BE">
      <w:pPr>
        <w:spacing w:after="0"/>
      </w:pPr>
      <w:r>
        <w:t xml:space="preserve">• Ustawa z dnia 30 października 2002 r. o podatku leśnym, </w:t>
      </w:r>
    </w:p>
    <w:p w:rsidR="001869F9" w:rsidRDefault="001869F9" w:rsidP="00A044BE">
      <w:pPr>
        <w:spacing w:after="0"/>
      </w:pPr>
      <w:r>
        <w:t xml:space="preserve">• Ustawa z dnia 29 sierpnia 1997 r. - Ordynacja podatkowa, </w:t>
      </w:r>
    </w:p>
    <w:p w:rsidR="00FF79BC" w:rsidRDefault="001869F9" w:rsidP="00A044BE">
      <w:pPr>
        <w:spacing w:after="0"/>
      </w:pPr>
      <w:r>
        <w:t>• Ustawa z dnia 6 marca 2018 r. - Prawo przedsiębiorców</w:t>
      </w:r>
    </w:p>
    <w:sectPr w:rsidR="00FF79BC" w:rsidSect="008B27F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A765D"/>
    <w:multiLevelType w:val="hybridMultilevel"/>
    <w:tmpl w:val="F95AA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7F5"/>
    <w:rsid w:val="001869F9"/>
    <w:rsid w:val="004F054D"/>
    <w:rsid w:val="0060193F"/>
    <w:rsid w:val="00605317"/>
    <w:rsid w:val="007D10EA"/>
    <w:rsid w:val="0084478E"/>
    <w:rsid w:val="008B27F5"/>
    <w:rsid w:val="00A044BE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27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1260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Piętka</dc:creator>
  <cp:lastModifiedBy>Maria Piętka</cp:lastModifiedBy>
  <cp:revision>3</cp:revision>
  <cp:lastPrinted>2026-10-07T07:52:00Z</cp:lastPrinted>
  <dcterms:created xsi:type="dcterms:W3CDTF">2026-10-07T07:57:00Z</dcterms:created>
  <dcterms:modified xsi:type="dcterms:W3CDTF">2026-10-12T08:01:00Z</dcterms:modified>
</cp:coreProperties>
</file>